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7A479" w14:textId="52F535C0" w:rsidR="00974DC2" w:rsidRPr="00746750" w:rsidRDefault="00974DC2" w:rsidP="00974DC2">
      <w:pPr>
        <w:tabs>
          <w:tab w:val="left" w:pos="1985"/>
        </w:tabs>
        <w:spacing w:after="100" w:afterAutospacing="1"/>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3GPP TSG-RAN WG4 Meeting #</w:t>
      </w:r>
      <w:r>
        <w:rPr>
          <w:rFonts w:ascii="Arial" w:eastAsia="SimSun" w:hAnsi="Arial"/>
          <w:b/>
          <w:noProof/>
          <w:sz w:val="24"/>
          <w:lang w:eastAsia="zh-CN"/>
        </w:rPr>
        <w:t>11</w:t>
      </w:r>
      <w:r w:rsidR="00D0636A">
        <w:rPr>
          <w:rFonts w:ascii="Arial" w:eastAsia="SimSun" w:hAnsi="Arial"/>
          <w:b/>
          <w:noProof/>
          <w:sz w:val="24"/>
          <w:lang w:eastAsia="zh-CN"/>
        </w:rPr>
        <w:t>4</w:t>
      </w:r>
      <w:r w:rsidRPr="00746750">
        <w:rPr>
          <w:rFonts w:ascii="Arial" w:eastAsia="SimSun" w:hAnsi="Arial"/>
          <w:b/>
          <w:noProof/>
          <w:sz w:val="24"/>
          <w:lang w:eastAsia="zh-CN"/>
        </w:rPr>
        <w:t xml:space="preserve">                               </w:t>
      </w:r>
      <w:r>
        <w:rPr>
          <w:rFonts w:ascii="Arial" w:eastAsia="SimSun" w:hAnsi="Arial"/>
          <w:b/>
          <w:noProof/>
          <w:sz w:val="24"/>
          <w:lang w:eastAsia="zh-CN"/>
        </w:rPr>
        <w:tab/>
      </w:r>
      <w:r>
        <w:rPr>
          <w:rFonts w:ascii="Arial" w:eastAsia="SimSun" w:hAnsi="Arial"/>
          <w:b/>
          <w:noProof/>
          <w:sz w:val="24"/>
          <w:lang w:eastAsia="zh-CN"/>
        </w:rPr>
        <w:tab/>
      </w:r>
      <w:r>
        <w:rPr>
          <w:rFonts w:ascii="Arial" w:eastAsia="SimSun" w:hAnsi="Arial"/>
          <w:b/>
          <w:noProof/>
          <w:sz w:val="24"/>
          <w:lang w:eastAsia="zh-CN"/>
        </w:rPr>
        <w:tab/>
      </w:r>
      <w:r>
        <w:rPr>
          <w:rFonts w:ascii="Arial" w:eastAsia="SimSun" w:hAnsi="Arial"/>
          <w:b/>
          <w:noProof/>
          <w:sz w:val="24"/>
          <w:lang w:eastAsia="zh-CN"/>
        </w:rPr>
        <w:tab/>
      </w:r>
      <w:r>
        <w:rPr>
          <w:rFonts w:ascii="Arial" w:eastAsia="SimSun" w:hAnsi="Arial"/>
          <w:b/>
          <w:noProof/>
          <w:sz w:val="24"/>
          <w:lang w:eastAsia="zh-CN"/>
        </w:rPr>
        <w:tab/>
      </w:r>
      <w:r>
        <w:rPr>
          <w:rFonts w:ascii="Arial" w:eastAsia="SimSun" w:hAnsi="Arial"/>
          <w:b/>
          <w:noProof/>
          <w:sz w:val="24"/>
          <w:lang w:eastAsia="zh-CN"/>
        </w:rPr>
        <w:tab/>
      </w:r>
      <w:r w:rsidRPr="00746750">
        <w:rPr>
          <w:rFonts w:ascii="Arial" w:eastAsia="SimSun" w:hAnsi="Arial"/>
          <w:b/>
          <w:noProof/>
          <w:sz w:val="24"/>
          <w:lang w:eastAsia="zh-CN"/>
        </w:rPr>
        <w:t xml:space="preserve"> </w:t>
      </w:r>
      <w:r>
        <w:rPr>
          <w:rFonts w:ascii="Arial" w:eastAsia="SimSun" w:hAnsi="Arial"/>
          <w:b/>
          <w:noProof/>
          <w:sz w:val="24"/>
          <w:lang w:eastAsia="zh-CN"/>
        </w:rPr>
        <w:t xml:space="preserve">    </w:t>
      </w:r>
      <w:r w:rsidRPr="00746750">
        <w:rPr>
          <w:rFonts w:ascii="Arial" w:eastAsia="SimSun" w:hAnsi="Arial"/>
          <w:b/>
          <w:noProof/>
          <w:sz w:val="24"/>
          <w:lang w:eastAsia="zh-CN"/>
        </w:rPr>
        <w:t>R4-2</w:t>
      </w:r>
      <w:r w:rsidR="00D0636A">
        <w:rPr>
          <w:rFonts w:ascii="Arial" w:eastAsia="SimSun" w:hAnsi="Arial"/>
          <w:b/>
          <w:noProof/>
          <w:sz w:val="24"/>
          <w:lang w:eastAsia="zh-CN"/>
        </w:rPr>
        <w:t>5</w:t>
      </w:r>
      <w:r w:rsidR="009A094F">
        <w:rPr>
          <w:rFonts w:ascii="Arial" w:eastAsia="SimSun" w:hAnsi="Arial"/>
          <w:b/>
          <w:noProof/>
          <w:sz w:val="24"/>
          <w:lang w:eastAsia="zh-CN"/>
        </w:rPr>
        <w:t>004</w:t>
      </w:r>
      <w:r w:rsidR="006E66FA">
        <w:rPr>
          <w:rFonts w:ascii="Arial" w:eastAsia="SimSun" w:hAnsi="Arial"/>
          <w:b/>
          <w:noProof/>
          <w:sz w:val="24"/>
          <w:lang w:eastAsia="zh-CN"/>
        </w:rPr>
        <w:t>43</w:t>
      </w:r>
    </w:p>
    <w:bookmarkEnd w:id="0"/>
    <w:bookmarkEnd w:id="1"/>
    <w:bookmarkEnd w:id="2"/>
    <w:p w14:paraId="596D732C" w14:textId="23E75A9E" w:rsidR="00974DC2" w:rsidRPr="0052514D" w:rsidRDefault="00D0636A" w:rsidP="00974DC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 Greece</w:t>
      </w:r>
      <w:r w:rsidR="00974DC2">
        <w:rPr>
          <w:rFonts w:eastAsia="SimSun" w:cs="Arial"/>
          <w:sz w:val="24"/>
          <w:szCs w:val="24"/>
          <w:lang w:eastAsia="zh-CN"/>
        </w:rPr>
        <w:t xml:space="preserve">, </w:t>
      </w:r>
      <w:r>
        <w:rPr>
          <w:rFonts w:eastAsia="SimSun" w:cs="Arial"/>
          <w:sz w:val="24"/>
          <w:szCs w:val="24"/>
          <w:lang w:eastAsia="zh-CN"/>
        </w:rPr>
        <w:t>17</w:t>
      </w:r>
      <w:r w:rsidRPr="00D0636A">
        <w:rPr>
          <w:rFonts w:eastAsia="SimSun" w:cs="Arial"/>
          <w:sz w:val="24"/>
          <w:szCs w:val="24"/>
          <w:vertAlign w:val="superscript"/>
          <w:lang w:eastAsia="zh-CN"/>
        </w:rPr>
        <w:t>th</w:t>
      </w:r>
      <w:r>
        <w:rPr>
          <w:rFonts w:eastAsia="SimSun" w:cs="Arial"/>
          <w:sz w:val="24"/>
          <w:szCs w:val="24"/>
          <w:lang w:eastAsia="zh-CN"/>
        </w:rPr>
        <w:t xml:space="preserve"> – 21</w:t>
      </w:r>
      <w:r w:rsidRPr="00D0636A">
        <w:rPr>
          <w:rFonts w:eastAsia="SimSun" w:cs="Arial"/>
          <w:sz w:val="24"/>
          <w:szCs w:val="24"/>
          <w:vertAlign w:val="superscript"/>
          <w:lang w:eastAsia="zh-CN"/>
        </w:rPr>
        <w:t>st</w:t>
      </w:r>
      <w:r>
        <w:rPr>
          <w:rFonts w:eastAsia="SimSun" w:cs="Arial"/>
          <w:sz w:val="24"/>
          <w:szCs w:val="24"/>
          <w:lang w:eastAsia="zh-CN"/>
        </w:rPr>
        <w:t xml:space="preserve"> Feburary</w:t>
      </w:r>
      <w:r w:rsidR="00974DC2" w:rsidRPr="0052514D">
        <w:rPr>
          <w:rFonts w:eastAsia="SimSun" w:cs="Arial"/>
          <w:sz w:val="24"/>
          <w:szCs w:val="24"/>
          <w:lang w:eastAsia="zh-CN"/>
        </w:rPr>
        <w:t>, 202</w:t>
      </w:r>
      <w:r>
        <w:rPr>
          <w:rFonts w:eastAsia="SimSun" w:cs="Arial"/>
          <w:sz w:val="24"/>
          <w:szCs w:val="24"/>
          <w:lang w:eastAsia="zh-CN"/>
        </w:rPr>
        <w:t>5</w:t>
      </w:r>
    </w:p>
    <w:p w14:paraId="1228D842" w14:textId="77777777" w:rsidR="005929A6" w:rsidRDefault="005929A6" w:rsidP="005929A6">
      <w:pPr>
        <w:tabs>
          <w:tab w:val="left" w:pos="1985"/>
        </w:tabs>
        <w:spacing w:after="100" w:afterAutospacing="1"/>
        <w:jc w:val="both"/>
        <w:rPr>
          <w:b/>
          <w:noProof/>
          <w:sz w:val="24"/>
        </w:rPr>
      </w:pPr>
    </w:p>
    <w:p w14:paraId="0268C059" w14:textId="77777777" w:rsidR="00F76734" w:rsidRPr="00EE53AA" w:rsidRDefault="00F76734"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4078BBB6"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3A40" w:rsidRPr="00BC3A40">
        <w:rPr>
          <w:rFonts w:ascii="Arial" w:hAnsi="Arial" w:cs="Arial"/>
          <w:sz w:val="22"/>
          <w:lang w:eastAsia="zh-CN"/>
        </w:rPr>
        <w:t xml:space="preserve">On </w:t>
      </w:r>
      <w:r w:rsidR="00E61C8A">
        <w:rPr>
          <w:rFonts w:ascii="Arial" w:hAnsi="Arial" w:cs="Arial"/>
          <w:sz w:val="22"/>
          <w:lang w:eastAsia="zh-CN"/>
        </w:rPr>
        <w:t>ATG UE RF requirement applicability</w:t>
      </w:r>
    </w:p>
    <w:p w14:paraId="47A7A0E8" w14:textId="382C5698"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61C8A">
        <w:rPr>
          <w:rFonts w:ascii="Arial" w:hAnsi="Arial" w:cs="Arial"/>
          <w:sz w:val="22"/>
        </w:rPr>
        <w:t>5.6.1</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3B4B6956" w14:textId="5815AA9B" w:rsidR="00E61C8A" w:rsidRDefault="00E61C8A" w:rsidP="009558A9">
      <w:pPr>
        <w:rPr>
          <w:rFonts w:eastAsia="Microsoft YaHei"/>
          <w:lang w:eastAsia="zh-CN"/>
        </w:rPr>
      </w:pPr>
      <w:r>
        <w:rPr>
          <w:rFonts w:eastAsia="Microsoft YaHei"/>
          <w:lang w:eastAsia="zh-CN"/>
        </w:rPr>
        <w:t>ATG UE RF requirement applicability at antenna connectors were discussed in the last meeting. A WF was agreed in [1] with the following aspects open for further study.</w:t>
      </w:r>
    </w:p>
    <w:p w14:paraId="578B8C0D" w14:textId="374AFF26" w:rsidR="00E61C8A" w:rsidRDefault="00E61C8A" w:rsidP="009558A9">
      <w:pPr>
        <w:rPr>
          <w:rFonts w:eastAsia="Microsoft YaHei"/>
          <w:lang w:eastAsia="zh-CN"/>
        </w:rPr>
      </w:pPr>
      <w:r>
        <w:rPr>
          <w:noProof/>
        </w:rPr>
        <mc:AlternateContent>
          <mc:Choice Requires="wps">
            <w:drawing>
              <wp:anchor distT="0" distB="0" distL="114300" distR="114300" simplePos="0" relativeHeight="251661312" behindDoc="0" locked="0" layoutInCell="1" allowOverlap="1" wp14:anchorId="29B09903" wp14:editId="25574B1D">
                <wp:simplePos x="0" y="0"/>
                <wp:positionH relativeFrom="column">
                  <wp:posOffset>-1905</wp:posOffset>
                </wp:positionH>
                <wp:positionV relativeFrom="paragraph">
                  <wp:posOffset>8890</wp:posOffset>
                </wp:positionV>
                <wp:extent cx="5770880" cy="1828800"/>
                <wp:effectExtent l="0" t="0" r="7620" b="10160"/>
                <wp:wrapSquare wrapText="bothSides"/>
                <wp:docPr id="1427745747" name="Text Box 1"/>
                <wp:cNvGraphicFramePr/>
                <a:graphic xmlns:a="http://schemas.openxmlformats.org/drawingml/2006/main">
                  <a:graphicData uri="http://schemas.microsoft.com/office/word/2010/wordprocessingShape">
                    <wps:wsp>
                      <wps:cNvSpPr txBox="1"/>
                      <wps:spPr>
                        <a:xfrm>
                          <a:off x="0" y="0"/>
                          <a:ext cx="5770880" cy="1828800"/>
                        </a:xfrm>
                        <a:prstGeom prst="rect">
                          <a:avLst/>
                        </a:prstGeom>
                        <a:noFill/>
                        <a:ln w="6350">
                          <a:solidFill>
                            <a:prstClr val="black"/>
                          </a:solidFill>
                        </a:ln>
                      </wps:spPr>
                      <wps:txbx>
                        <w:txbxContent>
                          <w:p w14:paraId="68751E3C" w14:textId="77777777" w:rsidR="00E61C8A" w:rsidRPr="00E61C8A" w:rsidRDefault="00E61C8A" w:rsidP="00E61C8A">
                            <w:pPr>
                              <w:pStyle w:val="ListParagraph"/>
                              <w:numPr>
                                <w:ilvl w:val="0"/>
                                <w:numId w:val="52"/>
                              </w:numPr>
                              <w:ind w:firstLineChars="0"/>
                              <w:rPr>
                                <w:rFonts w:ascii="Times New Roman" w:eastAsia="Microsoft YaHei" w:hAnsi="Times New Roman" w:cs="Times New Roman"/>
                                <w:bCs/>
                                <w:color w:val="000000" w:themeColor="text1"/>
                                <w:sz w:val="20"/>
                                <w:szCs w:val="20"/>
                              </w:rPr>
                            </w:pPr>
                            <w:r w:rsidRPr="00E61C8A">
                              <w:rPr>
                                <w:rFonts w:ascii="Times New Roman" w:hAnsi="Times New Roman" w:cs="Times New Roman"/>
                                <w:bCs/>
                                <w:color w:val="000000" w:themeColor="text1"/>
                                <w:sz w:val="20"/>
                                <w:szCs w:val="20"/>
                                <w:lang w:eastAsia="ko-KR"/>
                              </w:rPr>
                              <w:t>Tx requirements definition for two types of ATG UE antenna</w:t>
                            </w:r>
                          </w:p>
                          <w:p w14:paraId="7015BFCE" w14:textId="77777777" w:rsidR="00E61C8A" w:rsidRPr="00E61C8A" w:rsidRDefault="00E61C8A" w:rsidP="00E61C8A">
                            <w:pPr>
                              <w:pStyle w:val="ListParagraph"/>
                              <w:numPr>
                                <w:ilvl w:val="0"/>
                                <w:numId w:val="53"/>
                              </w:numPr>
                              <w:spacing w:after="120"/>
                              <w:ind w:firstLineChars="0"/>
                              <w:rPr>
                                <w:rFonts w:ascii="Times New Roman" w:hAnsi="Times New Roman" w:cs="Times New Roman"/>
                                <w:bCs/>
                                <w:color w:val="000000" w:themeColor="text1"/>
                                <w:sz w:val="20"/>
                                <w:szCs w:val="20"/>
                              </w:rPr>
                            </w:pPr>
                            <w:r w:rsidRPr="00E61C8A">
                              <w:rPr>
                                <w:rFonts w:ascii="Times New Roman" w:hAnsi="Times New Roman" w:cs="Times New Roman"/>
                                <w:bCs/>
                                <w:color w:val="000000" w:themeColor="text1"/>
                                <w:sz w:val="20"/>
                                <w:szCs w:val="20"/>
                              </w:rPr>
                              <w:t>Occupied bandwidth for ATG</w:t>
                            </w:r>
                          </w:p>
                          <w:p w14:paraId="0D6C4424" w14:textId="77777777" w:rsidR="00E61C8A" w:rsidRPr="00E61C8A" w:rsidRDefault="00E61C8A" w:rsidP="00E61C8A">
                            <w:pPr>
                              <w:pStyle w:val="ListParagraph"/>
                              <w:numPr>
                                <w:ilvl w:val="0"/>
                                <w:numId w:val="53"/>
                              </w:numPr>
                              <w:spacing w:after="120"/>
                              <w:ind w:firstLineChars="0"/>
                              <w:rPr>
                                <w:rFonts w:ascii="Times New Roman" w:hAnsi="Times New Roman" w:cs="Times New Roman"/>
                                <w:bCs/>
                                <w:color w:val="000000" w:themeColor="text1"/>
                                <w:sz w:val="20"/>
                                <w:szCs w:val="20"/>
                              </w:rPr>
                            </w:pPr>
                            <w:r w:rsidRPr="00E61C8A">
                              <w:rPr>
                                <w:rFonts w:ascii="Times New Roman" w:hAnsi="Times New Roman" w:cs="Times New Roman"/>
                                <w:bCs/>
                                <w:color w:val="000000" w:themeColor="text1"/>
                                <w:sz w:val="20"/>
                                <w:szCs w:val="20"/>
                              </w:rPr>
                              <w:t>Frequency error for ATG</w:t>
                            </w:r>
                          </w:p>
                          <w:p w14:paraId="0D7EC7C3" w14:textId="77777777" w:rsidR="00E61C8A" w:rsidRPr="00E61C8A" w:rsidRDefault="00E61C8A" w:rsidP="00E61C8A">
                            <w:pPr>
                              <w:pStyle w:val="ListParagraph"/>
                              <w:numPr>
                                <w:ilvl w:val="0"/>
                                <w:numId w:val="53"/>
                              </w:numPr>
                              <w:ind w:firstLineChars="0"/>
                              <w:rPr>
                                <w:rFonts w:ascii="Times New Roman" w:eastAsia="Microsoft YaHei" w:hAnsi="Times New Roman" w:cs="Times New Roman"/>
                                <w:bCs/>
                                <w:color w:val="000000" w:themeColor="text1"/>
                                <w:sz w:val="20"/>
                                <w:szCs w:val="20"/>
                              </w:rPr>
                            </w:pPr>
                            <w:r w:rsidRPr="00E61C8A">
                              <w:rPr>
                                <w:rFonts w:ascii="Times New Roman" w:hAnsi="Times New Roman" w:cs="Times New Roman"/>
                                <w:bCs/>
                                <w:color w:val="000000" w:themeColor="text1"/>
                                <w:sz w:val="20"/>
                                <w:szCs w:val="20"/>
                              </w:rPr>
                              <w:t>EVM requirements</w:t>
                            </w:r>
                          </w:p>
                          <w:p w14:paraId="53C23D89" w14:textId="77777777" w:rsidR="00E61C8A" w:rsidRPr="00DF47B1" w:rsidRDefault="00E61C8A" w:rsidP="00E61C8A">
                            <w:pPr>
                              <w:pStyle w:val="ListParagraph"/>
                              <w:numPr>
                                <w:ilvl w:val="0"/>
                                <w:numId w:val="52"/>
                              </w:numPr>
                              <w:ind w:firstLineChars="0"/>
                              <w:rPr>
                                <w:rFonts w:ascii="Times New Roman" w:hAnsi="Times New Roman" w:cs="Times New Roman"/>
                                <w:bCs/>
                                <w:color w:val="000000" w:themeColor="text1"/>
                                <w:sz w:val="20"/>
                                <w:szCs w:val="20"/>
                                <w:lang w:eastAsia="ko-KR"/>
                              </w:rPr>
                            </w:pPr>
                            <w:r w:rsidRPr="00E61C8A">
                              <w:rPr>
                                <w:rFonts w:ascii="Times New Roman" w:hAnsi="Times New Roman" w:cs="Times New Roman"/>
                                <w:bCs/>
                                <w:color w:val="000000" w:themeColor="text1"/>
                                <w:sz w:val="20"/>
                                <w:szCs w:val="20"/>
                                <w:lang w:eastAsia="ko-KR"/>
                              </w:rPr>
                              <w:t>Rx requirements definition for two types of ATG UE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9B09903" id="_x0000_t202" coordsize="21600,21600" o:spt="202" path="m,l,21600r21600,l21600,xe">
                <v:stroke joinstyle="miter"/>
                <v:path gradientshapeok="t" o:connecttype="rect"/>
              </v:shapetype>
              <v:shape id="Text Box 1" o:spid="_x0000_s1026" type="#_x0000_t202" style="position:absolute;margin-left:-.15pt;margin-top:.7pt;width:454.4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" filled="f" strokeweight=".5pt">
                <v:fill o:detectmouseclick="t"/>
                <v:textbox style="mso-fit-shape-to-text:t">
                  <w:txbxContent>
                    <w:p w14:paraId="68751E3C" w14:textId="77777777" w:rsidR="00E61C8A" w:rsidRPr="00E61C8A" w:rsidRDefault="00E61C8A" w:rsidP="00E61C8A">
                      <w:pPr>
                        <w:pStyle w:val="ListParagraph"/>
                        <w:numPr>
                          <w:ilvl w:val="0"/>
                          <w:numId w:val="52"/>
                        </w:numPr>
                        <w:ind w:firstLineChars="0"/>
                        <w:rPr>
                          <w:rFonts w:ascii="Times New Roman" w:eastAsia="Microsoft YaHei" w:hAnsi="Times New Roman" w:cs="Times New Roman"/>
                          <w:bCs/>
                          <w:color w:val="000000" w:themeColor="text1"/>
                          <w:sz w:val="20"/>
                          <w:szCs w:val="20"/>
                        </w:rPr>
                      </w:pPr>
                      <w:r w:rsidRPr="00E61C8A">
                        <w:rPr>
                          <w:rFonts w:ascii="Times New Roman" w:hAnsi="Times New Roman" w:cs="Times New Roman"/>
                          <w:bCs/>
                          <w:color w:val="000000" w:themeColor="text1"/>
                          <w:sz w:val="20"/>
                          <w:szCs w:val="20"/>
                          <w:lang w:eastAsia="ko-KR"/>
                        </w:rPr>
                        <w:t>Tx requirements definition for two types of ATG UE antenna</w:t>
                      </w:r>
                    </w:p>
                    <w:p w14:paraId="7015BFCE" w14:textId="77777777" w:rsidR="00E61C8A" w:rsidRPr="00E61C8A" w:rsidRDefault="00E61C8A" w:rsidP="00E61C8A">
                      <w:pPr>
                        <w:pStyle w:val="ListParagraph"/>
                        <w:numPr>
                          <w:ilvl w:val="0"/>
                          <w:numId w:val="53"/>
                        </w:numPr>
                        <w:spacing w:after="120"/>
                        <w:ind w:firstLineChars="0"/>
                        <w:rPr>
                          <w:rFonts w:ascii="Times New Roman" w:hAnsi="Times New Roman" w:cs="Times New Roman"/>
                          <w:bCs/>
                          <w:color w:val="000000" w:themeColor="text1"/>
                          <w:sz w:val="20"/>
                          <w:szCs w:val="20"/>
                        </w:rPr>
                      </w:pPr>
                      <w:r w:rsidRPr="00E61C8A">
                        <w:rPr>
                          <w:rFonts w:ascii="Times New Roman" w:hAnsi="Times New Roman" w:cs="Times New Roman"/>
                          <w:bCs/>
                          <w:color w:val="000000" w:themeColor="text1"/>
                          <w:sz w:val="20"/>
                          <w:szCs w:val="20"/>
                        </w:rPr>
                        <w:t>Occupied bandwidth for ATG</w:t>
                      </w:r>
                    </w:p>
                    <w:p w14:paraId="0D6C4424" w14:textId="77777777" w:rsidR="00E61C8A" w:rsidRPr="00E61C8A" w:rsidRDefault="00E61C8A" w:rsidP="00E61C8A">
                      <w:pPr>
                        <w:pStyle w:val="ListParagraph"/>
                        <w:numPr>
                          <w:ilvl w:val="0"/>
                          <w:numId w:val="53"/>
                        </w:numPr>
                        <w:spacing w:after="120"/>
                        <w:ind w:firstLineChars="0"/>
                        <w:rPr>
                          <w:rFonts w:ascii="Times New Roman" w:hAnsi="Times New Roman" w:cs="Times New Roman"/>
                          <w:bCs/>
                          <w:color w:val="000000" w:themeColor="text1"/>
                          <w:sz w:val="20"/>
                          <w:szCs w:val="20"/>
                        </w:rPr>
                      </w:pPr>
                      <w:r w:rsidRPr="00E61C8A">
                        <w:rPr>
                          <w:rFonts w:ascii="Times New Roman" w:hAnsi="Times New Roman" w:cs="Times New Roman"/>
                          <w:bCs/>
                          <w:color w:val="000000" w:themeColor="text1"/>
                          <w:sz w:val="20"/>
                          <w:szCs w:val="20"/>
                        </w:rPr>
                        <w:t>Frequency error for ATG</w:t>
                      </w:r>
                    </w:p>
                    <w:p w14:paraId="0D7EC7C3" w14:textId="77777777" w:rsidR="00E61C8A" w:rsidRPr="00E61C8A" w:rsidRDefault="00E61C8A" w:rsidP="00E61C8A">
                      <w:pPr>
                        <w:pStyle w:val="ListParagraph"/>
                        <w:numPr>
                          <w:ilvl w:val="0"/>
                          <w:numId w:val="53"/>
                        </w:numPr>
                        <w:ind w:firstLineChars="0"/>
                        <w:rPr>
                          <w:rFonts w:ascii="Times New Roman" w:eastAsia="Microsoft YaHei" w:hAnsi="Times New Roman" w:cs="Times New Roman"/>
                          <w:bCs/>
                          <w:color w:val="000000" w:themeColor="text1"/>
                          <w:sz w:val="20"/>
                          <w:szCs w:val="20"/>
                        </w:rPr>
                      </w:pPr>
                      <w:r w:rsidRPr="00E61C8A">
                        <w:rPr>
                          <w:rFonts w:ascii="Times New Roman" w:hAnsi="Times New Roman" w:cs="Times New Roman"/>
                          <w:bCs/>
                          <w:color w:val="000000" w:themeColor="text1"/>
                          <w:sz w:val="20"/>
                          <w:szCs w:val="20"/>
                        </w:rPr>
                        <w:t>EVM requirements</w:t>
                      </w:r>
                    </w:p>
                    <w:p w14:paraId="53C23D89" w14:textId="77777777" w:rsidR="00E61C8A" w:rsidRPr="00DF47B1" w:rsidRDefault="00E61C8A" w:rsidP="00E61C8A">
                      <w:pPr>
                        <w:pStyle w:val="ListParagraph"/>
                        <w:numPr>
                          <w:ilvl w:val="0"/>
                          <w:numId w:val="52"/>
                        </w:numPr>
                        <w:ind w:firstLineChars="0"/>
                        <w:rPr>
                          <w:rFonts w:ascii="Times New Roman" w:hAnsi="Times New Roman" w:cs="Times New Roman"/>
                          <w:bCs/>
                          <w:color w:val="000000" w:themeColor="text1"/>
                          <w:sz w:val="20"/>
                          <w:szCs w:val="20"/>
                          <w:lang w:eastAsia="ko-KR"/>
                        </w:rPr>
                      </w:pPr>
                      <w:r w:rsidRPr="00E61C8A">
                        <w:rPr>
                          <w:rFonts w:ascii="Times New Roman" w:hAnsi="Times New Roman" w:cs="Times New Roman"/>
                          <w:bCs/>
                          <w:color w:val="000000" w:themeColor="text1"/>
                          <w:sz w:val="20"/>
                          <w:szCs w:val="20"/>
                          <w:lang w:eastAsia="ko-KR"/>
                        </w:rPr>
                        <w:t>Rx requirements definition for two types of ATG UE antenna</w:t>
                      </w:r>
                    </w:p>
                  </w:txbxContent>
                </v:textbox>
                <w10:wrap type="square"/>
              </v:shape>
            </w:pict>
          </mc:Fallback>
        </mc:AlternateContent>
      </w:r>
    </w:p>
    <w:p w14:paraId="5869D17A" w14:textId="6D8EDD65" w:rsidR="00E61C8A" w:rsidRDefault="00E61C8A" w:rsidP="009558A9">
      <w:pPr>
        <w:rPr>
          <w:rFonts w:eastAsia="Microsoft YaHei"/>
          <w:lang w:eastAsia="zh-CN"/>
        </w:rPr>
      </w:pPr>
    </w:p>
    <w:p w14:paraId="0D2C90F1" w14:textId="4B7278AA" w:rsidR="00E61C8A" w:rsidRDefault="00E61C8A" w:rsidP="009558A9">
      <w:pPr>
        <w:rPr>
          <w:rFonts w:eastAsia="Microsoft YaHei"/>
          <w:lang w:eastAsia="zh-CN"/>
        </w:rPr>
      </w:pPr>
    </w:p>
    <w:p w14:paraId="39E2EA8A" w14:textId="77777777" w:rsidR="00E61C8A" w:rsidRDefault="00E61C8A" w:rsidP="009558A9">
      <w:pPr>
        <w:rPr>
          <w:rFonts w:eastAsia="Microsoft YaHei"/>
          <w:lang w:eastAsia="zh-CN"/>
        </w:rPr>
      </w:pPr>
    </w:p>
    <w:p w14:paraId="482A4CDC" w14:textId="7DF165C0" w:rsidR="00E61C8A" w:rsidRPr="009558A9" w:rsidRDefault="00E61C8A" w:rsidP="009558A9">
      <w:pPr>
        <w:rPr>
          <w:rFonts w:eastAsia="Microsoft YaHei"/>
          <w:lang w:eastAsia="zh-CN"/>
        </w:rPr>
      </w:pPr>
      <w:r>
        <w:rPr>
          <w:rFonts w:eastAsia="Microsoft YaHei"/>
          <w:lang w:eastAsia="zh-CN"/>
        </w:rPr>
        <w:t>This contribution will discuss the open issue and give our proposal.</w:t>
      </w:r>
    </w:p>
    <w:p w14:paraId="3BFFE4B2" w14:textId="52549CD0" w:rsidR="00E61C8A" w:rsidRDefault="00BF7F4B" w:rsidP="009558A9">
      <w:pPr>
        <w:pStyle w:val="Heading1"/>
        <w:rPr>
          <w:rFonts w:eastAsia="SimSun"/>
          <w:lang w:eastAsia="zh-CN"/>
        </w:rPr>
      </w:pPr>
      <w:r>
        <w:rPr>
          <w:rFonts w:eastAsia="SimSun"/>
          <w:lang w:eastAsia="zh-CN"/>
        </w:rPr>
        <w:t>Discussion</w:t>
      </w:r>
    </w:p>
    <w:p w14:paraId="043B9988" w14:textId="59FCBC35" w:rsidR="00E61C8A" w:rsidRPr="00E61C8A" w:rsidRDefault="00E61C8A" w:rsidP="00E61C8A">
      <w:pPr>
        <w:pStyle w:val="Heading2"/>
        <w:spacing w:after="240"/>
        <w:rPr>
          <w:lang w:eastAsia="zh-CN"/>
        </w:rPr>
      </w:pPr>
      <w:r>
        <w:rPr>
          <w:lang w:eastAsia="zh-CN"/>
        </w:rPr>
        <w:t>Open issue for Tx requirement</w:t>
      </w:r>
    </w:p>
    <w:p w14:paraId="764DDEAF" w14:textId="0B2081A4" w:rsidR="00E61C8A" w:rsidRDefault="00E61C8A" w:rsidP="009558A9">
      <w:pPr>
        <w:rPr>
          <w:rFonts w:eastAsia="Microsoft YaHei"/>
          <w:lang w:eastAsia="zh-CN"/>
        </w:rPr>
      </w:pPr>
      <w:r>
        <w:rPr>
          <w:rFonts w:eastAsia="Microsoft YaHei"/>
          <w:lang w:eastAsia="zh-CN"/>
        </w:rPr>
        <w:t>The followings need to be further checked in February meeting,</w:t>
      </w:r>
    </w:p>
    <w:p w14:paraId="3E1A6897" w14:textId="3164611D" w:rsidR="00E61C8A" w:rsidRDefault="00E61C8A" w:rsidP="00E61C8A">
      <w:pPr>
        <w:spacing w:before="120"/>
        <w:rPr>
          <w:rFonts w:eastAsia="Microsoft YaHei"/>
          <w:lang w:eastAsia="zh-CN"/>
        </w:rPr>
      </w:pPr>
      <w:r>
        <w:rPr>
          <w:noProof/>
        </w:rPr>
        <mc:AlternateContent>
          <mc:Choice Requires="wps">
            <w:drawing>
              <wp:anchor distT="0" distB="0" distL="114300" distR="114300" simplePos="0" relativeHeight="251663360" behindDoc="0" locked="0" layoutInCell="1" allowOverlap="1" wp14:anchorId="72EE766A" wp14:editId="4141BB64">
                <wp:simplePos x="0" y="0"/>
                <wp:positionH relativeFrom="column">
                  <wp:posOffset>0</wp:posOffset>
                </wp:positionH>
                <wp:positionV relativeFrom="paragraph">
                  <wp:posOffset>0</wp:posOffset>
                </wp:positionV>
                <wp:extent cx="1828800" cy="1828800"/>
                <wp:effectExtent l="0" t="0" r="0" b="0"/>
                <wp:wrapSquare wrapText="bothSides"/>
                <wp:docPr id="20039536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AA24D6" w14:textId="77777777" w:rsidR="00E61C8A" w:rsidRPr="00E61C8A"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E61C8A">
                              <w:rPr>
                                <w:rFonts w:ascii="Times New Roman" w:eastAsiaTheme="minorEastAsia" w:hAnsi="Times New Roman" w:cs="Times New Roman"/>
                                <w:sz w:val="20"/>
                                <w:szCs w:val="20"/>
                              </w:rPr>
                              <w:t>Option 1: The requirements for Frequency error, Error Vector Magnitude, Carrier leakage and EVM equalizer spectrum flatness are defined per layer.</w:t>
                            </w:r>
                          </w:p>
                          <w:p w14:paraId="6A53F17E" w14:textId="77777777" w:rsidR="00E61C8A" w:rsidRPr="007B1E6A"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1C8A">
                              <w:rPr>
                                <w:rFonts w:ascii="Times New Roman" w:eastAsiaTheme="minorEastAsia" w:hAnsi="Times New Roman" w:cs="Times New Roman"/>
                                <w:sz w:val="20"/>
                                <w:szCs w:val="20"/>
                              </w:rPr>
                              <w:t>Option 2: All transmit signal quality requirements should be specified at the antenna connector(s) of the ATG UE with one or multiple omni-directional antennas(s) or at the transceiver array boundary (TAB) connectors of the ATG UE with the antenna array.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EE766A" 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10AA24D6" w14:textId="77777777" w:rsidR="00E61C8A" w:rsidRPr="00E61C8A"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E61C8A">
                        <w:rPr>
                          <w:rFonts w:ascii="Times New Roman" w:eastAsiaTheme="minorEastAsia" w:hAnsi="Times New Roman" w:cs="Times New Roman"/>
                          <w:sz w:val="20"/>
                          <w:szCs w:val="20"/>
                        </w:rPr>
                        <w:t>Option 1: The requirements for Frequency error, Error Vector Magnitude, Carrier leakage and EVM equalizer spectrum flatness are defined per layer.</w:t>
                      </w:r>
                    </w:p>
                    <w:p w14:paraId="6A53F17E" w14:textId="77777777" w:rsidR="00E61C8A" w:rsidRPr="007B1E6A"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1C8A">
                        <w:rPr>
                          <w:rFonts w:ascii="Times New Roman" w:eastAsiaTheme="minorEastAsia" w:hAnsi="Times New Roman" w:cs="Times New Roman"/>
                          <w:sz w:val="20"/>
                          <w:szCs w:val="20"/>
                        </w:rPr>
                        <w:t>Option 2: All transmit signal quality requirements should be specified at the antenna connector(s) of the ATG UE with one or multiple omni-directional antennas(s) or at the transceiver array boundary (TAB) connectors of the ATG UE with the antenna array.</w:t>
                      </w:r>
                    </w:p>
                  </w:txbxContent>
                </v:textbox>
                <w10:wrap type="square"/>
              </v:shape>
            </w:pict>
          </mc:Fallback>
        </mc:AlternateContent>
      </w:r>
      <w:r>
        <w:rPr>
          <w:rFonts w:eastAsia="Microsoft YaHei"/>
          <w:lang w:eastAsia="zh-CN"/>
        </w:rPr>
        <w:t>Though they are listed as 2 options, it seems they are not contradicting with each other. Option 1 is talking about how we require them when there are more than one layers and option 2 gives the physical reference point where the requirement should be measured. We would prefer to give a combined definition for the mentioned requirement of frequency error, error vector magnitude, carrier leakage and EVM equalizer spectrum flatness. E.g. these requirements are defined per layer at the antenna connector (s) with one or multiple omni-directional antenna (s) or at the transceiver array boundary (TAB) connectors of the ATG UE with the antenna array.</w:t>
      </w:r>
    </w:p>
    <w:p w14:paraId="51843196" w14:textId="565EE90D" w:rsidR="00E61C8A" w:rsidRPr="00E61C8A" w:rsidRDefault="00E61C8A" w:rsidP="009558A9">
      <w:pPr>
        <w:rPr>
          <w:rFonts w:eastAsia="Microsoft YaHei"/>
          <w:b/>
          <w:bCs/>
          <w:i/>
          <w:iCs/>
          <w:lang w:eastAsia="zh-CN"/>
        </w:rPr>
      </w:pPr>
      <w:r w:rsidRPr="00E61C8A">
        <w:rPr>
          <w:rFonts w:eastAsia="Microsoft YaHei"/>
          <w:b/>
          <w:bCs/>
          <w:i/>
          <w:iCs/>
          <w:lang w:eastAsia="zh-CN"/>
        </w:rPr>
        <w:t xml:space="preserve">Proposal 1: the requirements for frequency error, error vector magnitude, carrier leakage and EVM equalizer spectrum flatness shall be required per layer </w:t>
      </w:r>
      <w:r w:rsidRPr="00E61C8A">
        <w:rPr>
          <w:rFonts w:eastAsia="Microsoft YaHei"/>
          <w:b/>
          <w:bCs/>
          <w:i/>
          <w:iCs/>
          <w:lang w:eastAsia="zh-CN"/>
        </w:rPr>
        <w:t>at the antenna connector (s) with one or multiple omni-directional antenna (s) or at the transceiver array boundary (TAB) connectors of the ATG UE with the antenna array</w:t>
      </w:r>
    </w:p>
    <w:p w14:paraId="452C7CCD" w14:textId="771E219F" w:rsidR="00E61C8A" w:rsidRPr="00E61C8A" w:rsidRDefault="00E61C8A" w:rsidP="00E61C8A">
      <w:pPr>
        <w:pStyle w:val="Heading2"/>
        <w:spacing w:after="240"/>
        <w:rPr>
          <w:lang w:eastAsia="zh-CN"/>
        </w:rPr>
      </w:pPr>
      <w:r>
        <w:rPr>
          <w:lang w:eastAsia="zh-CN"/>
        </w:rPr>
        <w:t>Open issue for Rx requirement</w:t>
      </w:r>
    </w:p>
    <w:p w14:paraId="7640F257" w14:textId="28DF6557" w:rsidR="00E61C8A" w:rsidRPr="00E61C8A" w:rsidRDefault="00E61C8A" w:rsidP="00E61C8A">
      <w:pPr>
        <w:rPr>
          <w:rFonts w:eastAsia="Microsoft YaHei"/>
          <w:lang w:eastAsia="zh-CN"/>
        </w:rPr>
      </w:pPr>
      <w:r w:rsidRPr="00E61C8A">
        <w:rPr>
          <w:rFonts w:eastAsia="Microsoft YaHei"/>
          <w:lang w:eastAsia="zh-CN"/>
        </w:rPr>
        <w:t>The following needs to be further discussed in February meeting.</w:t>
      </w:r>
    </w:p>
    <w:p w14:paraId="1DFB0A43" w14:textId="350C422C" w:rsidR="00E61C8A" w:rsidRDefault="00E61C8A" w:rsidP="00E61C8A">
      <w:pPr>
        <w:spacing w:before="120"/>
        <w:rPr>
          <w:rFonts w:eastAsia="Microsoft YaHei"/>
          <w:lang w:val="en-US" w:eastAsia="zh-CN"/>
        </w:rPr>
      </w:pPr>
      <w:r>
        <w:rPr>
          <w:noProof/>
        </w:rPr>
        <w:lastRenderedPageBreak/>
        <mc:AlternateContent>
          <mc:Choice Requires="wps">
            <w:drawing>
              <wp:anchor distT="0" distB="0" distL="114300" distR="114300" simplePos="0" relativeHeight="251665408" behindDoc="0" locked="0" layoutInCell="1" allowOverlap="1" wp14:anchorId="3507AD53" wp14:editId="02911908">
                <wp:simplePos x="0" y="0"/>
                <wp:positionH relativeFrom="column">
                  <wp:posOffset>0</wp:posOffset>
                </wp:positionH>
                <wp:positionV relativeFrom="paragraph">
                  <wp:posOffset>0</wp:posOffset>
                </wp:positionV>
                <wp:extent cx="1828800" cy="1828800"/>
                <wp:effectExtent l="0" t="0" r="0" b="0"/>
                <wp:wrapSquare wrapText="bothSides"/>
                <wp:docPr id="43517247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4012DE" w14:textId="77777777" w:rsidR="00E61C8A" w:rsidRPr="00E61C8A"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E61C8A">
                              <w:rPr>
                                <w:rFonts w:ascii="Times New Roman" w:eastAsiaTheme="minorEastAsia" w:hAnsi="Times New Roman" w:cs="Times New Roman"/>
                                <w:sz w:val="20"/>
                                <w:szCs w:val="20"/>
                              </w:rPr>
                              <w:t>Rx antenna port requirements of the ATG UE need to be specified at the antenna connector(s) or TAB connectors.</w:t>
                            </w:r>
                          </w:p>
                          <w:p w14:paraId="1E20C5C9" w14:textId="77777777" w:rsidR="00E61C8A" w:rsidRPr="000A6377"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1C8A">
                              <w:rPr>
                                <w:rFonts w:ascii="Times New Roman" w:eastAsiaTheme="minorEastAsia" w:hAnsi="Times New Roman" w:cs="Times New Roman"/>
                                <w:sz w:val="20"/>
                                <w:szCs w:val="20"/>
                              </w:rPr>
                              <w:t>The power should be fed to each connector during the test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07AD53" id="_x0000_s102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7D4012DE" w14:textId="77777777" w:rsidR="00E61C8A" w:rsidRPr="00E61C8A"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E61C8A">
                        <w:rPr>
                          <w:rFonts w:ascii="Times New Roman" w:eastAsiaTheme="minorEastAsia" w:hAnsi="Times New Roman" w:cs="Times New Roman"/>
                          <w:sz w:val="20"/>
                          <w:szCs w:val="20"/>
                        </w:rPr>
                        <w:t>Rx antenna port requirements of the ATG UE need to be specified at the antenna connector(s) or TAB connectors.</w:t>
                      </w:r>
                    </w:p>
                    <w:p w14:paraId="1E20C5C9" w14:textId="77777777" w:rsidR="00E61C8A" w:rsidRPr="000A6377"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1C8A">
                        <w:rPr>
                          <w:rFonts w:ascii="Times New Roman" w:eastAsiaTheme="minorEastAsia" w:hAnsi="Times New Roman" w:cs="Times New Roman"/>
                          <w:sz w:val="20"/>
                          <w:szCs w:val="20"/>
                        </w:rPr>
                        <w:t>The power should be fed to each connector during the test</w:t>
                      </w:r>
                    </w:p>
                  </w:txbxContent>
                </v:textbox>
                <w10:wrap type="square"/>
              </v:shape>
            </w:pict>
          </mc:Fallback>
        </mc:AlternateContent>
      </w:r>
      <w:r>
        <w:rPr>
          <w:rFonts w:eastAsia="Microsoft YaHei"/>
          <w:lang w:val="en-US" w:eastAsia="zh-CN"/>
        </w:rPr>
        <w:t xml:space="preserve">We presented CR in 2024 to update the REFSENS requirements while it was argued that the implementation for ATG is very </w:t>
      </w:r>
      <w:proofErr w:type="gramStart"/>
      <w:r>
        <w:rPr>
          <w:rFonts w:eastAsia="Microsoft YaHei"/>
          <w:lang w:val="en-US" w:eastAsia="zh-CN"/>
        </w:rPr>
        <w:t>special</w:t>
      </w:r>
      <w:proofErr w:type="gramEnd"/>
      <w:r>
        <w:rPr>
          <w:rFonts w:eastAsia="Microsoft YaHei"/>
          <w:lang w:val="en-US" w:eastAsia="zh-CN"/>
        </w:rPr>
        <w:t xml:space="preserve"> and CR is not approved. But we still think it is general enough to require that the requirement should be applicable at the antenna connector.</w:t>
      </w:r>
    </w:p>
    <w:p w14:paraId="7C70BD30" w14:textId="6DBD4683" w:rsidR="00E61C8A" w:rsidRPr="00E61C8A" w:rsidRDefault="00E61C8A" w:rsidP="00E61C8A">
      <w:pPr>
        <w:spacing w:before="120"/>
        <w:rPr>
          <w:rFonts w:eastAsia="Microsoft YaHei"/>
          <w:b/>
          <w:bCs/>
          <w:i/>
          <w:iCs/>
          <w:lang w:val="en-US" w:eastAsia="zh-CN"/>
        </w:rPr>
      </w:pPr>
      <w:r w:rsidRPr="00E61C8A">
        <w:rPr>
          <w:rFonts w:eastAsia="Microsoft YaHei"/>
          <w:b/>
          <w:bCs/>
          <w:i/>
          <w:iCs/>
          <w:lang w:val="en-US" w:eastAsia="zh-CN"/>
        </w:rPr>
        <w:t>Proposal</w:t>
      </w:r>
      <w:r>
        <w:rPr>
          <w:rFonts w:eastAsia="Microsoft YaHei"/>
          <w:b/>
          <w:bCs/>
          <w:i/>
          <w:iCs/>
          <w:lang w:val="en-US" w:eastAsia="zh-CN"/>
        </w:rPr>
        <w:t xml:space="preserve"> 2</w:t>
      </w:r>
      <w:r w:rsidRPr="00E61C8A">
        <w:rPr>
          <w:rFonts w:eastAsia="Microsoft YaHei"/>
          <w:b/>
          <w:bCs/>
          <w:i/>
          <w:iCs/>
          <w:lang w:val="en-US" w:eastAsia="zh-CN"/>
        </w:rPr>
        <w:t>: Rx requirements of ATG UE need to be specified at the antenna connector (s) or TAB connector (s).</w:t>
      </w:r>
    </w:p>
    <w:p w14:paraId="7985406B" w14:textId="766CB39A" w:rsidR="00E61C8A" w:rsidRPr="00E61C8A" w:rsidRDefault="00E61C8A" w:rsidP="00E61C8A">
      <w:pPr>
        <w:pStyle w:val="Heading2"/>
        <w:spacing w:after="240"/>
        <w:rPr>
          <w:lang w:eastAsia="zh-CN"/>
        </w:rPr>
      </w:pPr>
      <w:r w:rsidRPr="00E61C8A">
        <w:rPr>
          <w:lang w:eastAsia="zh-CN"/>
        </w:rPr>
        <w:t>ATG UE antenna definition</w:t>
      </w:r>
    </w:p>
    <w:p w14:paraId="080546AE" w14:textId="46D5FECB" w:rsidR="00E61C8A" w:rsidRDefault="00E61C8A" w:rsidP="00E61C8A">
      <w:pPr>
        <w:spacing w:after="120"/>
        <w:rPr>
          <w:szCs w:val="24"/>
          <w:lang w:eastAsia="zh-CN"/>
        </w:rPr>
      </w:pPr>
      <w:r>
        <w:rPr>
          <w:noProof/>
        </w:rPr>
        <mc:AlternateContent>
          <mc:Choice Requires="wps">
            <w:drawing>
              <wp:anchor distT="0" distB="0" distL="114300" distR="114300" simplePos="0" relativeHeight="251667456" behindDoc="0" locked="0" layoutInCell="1" allowOverlap="1" wp14:anchorId="0C55B181" wp14:editId="74C9CA42">
                <wp:simplePos x="0" y="0"/>
                <wp:positionH relativeFrom="column">
                  <wp:posOffset>-1905</wp:posOffset>
                </wp:positionH>
                <wp:positionV relativeFrom="paragraph">
                  <wp:posOffset>222250</wp:posOffset>
                </wp:positionV>
                <wp:extent cx="5974080" cy="1828800"/>
                <wp:effectExtent l="0" t="0" r="7620" b="16510"/>
                <wp:wrapSquare wrapText="bothSides"/>
                <wp:docPr id="638882950" name="Text Box 1"/>
                <wp:cNvGraphicFramePr/>
                <a:graphic xmlns:a="http://schemas.openxmlformats.org/drawingml/2006/main">
                  <a:graphicData uri="http://schemas.microsoft.com/office/word/2010/wordprocessingShape">
                    <wps:wsp>
                      <wps:cNvSpPr txBox="1"/>
                      <wps:spPr>
                        <a:xfrm>
                          <a:off x="0" y="0"/>
                          <a:ext cx="5974080" cy="1828800"/>
                        </a:xfrm>
                        <a:prstGeom prst="rect">
                          <a:avLst/>
                        </a:prstGeom>
                        <a:noFill/>
                        <a:ln w="6350">
                          <a:solidFill>
                            <a:prstClr val="black"/>
                          </a:solidFill>
                        </a:ln>
                      </wps:spPr>
                      <wps:txbx>
                        <w:txbxContent>
                          <w:p w14:paraId="0A6A6B74" w14:textId="1A9C8525" w:rsidR="00E61C8A" w:rsidRPr="00A01ADE"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1C8A">
                              <w:rPr>
                                <w:rFonts w:ascii="Times New Roman" w:eastAsiaTheme="minorEastAsia" w:hAnsi="Times New Roman" w:cs="Times New Roman"/>
                                <w:sz w:val="20"/>
                                <w:szCs w:val="20"/>
                              </w:rPr>
                              <w:t xml:space="preserve">ATG UE with one or multiple </w:t>
                            </w:r>
                            <w:r w:rsidRPr="00E61C8A">
                              <w:rPr>
                                <w:rFonts w:ascii="Times New Roman" w:eastAsiaTheme="minorEastAsia" w:hAnsi="Times New Roman" w:cs="Times New Roman"/>
                                <w:color w:val="FF0000"/>
                                <w:sz w:val="20"/>
                                <w:szCs w:val="20"/>
                                <w:u w:val="single"/>
                              </w:rPr>
                              <w:t>passive</w:t>
                            </w:r>
                            <w:r w:rsidRPr="00E61C8A">
                              <w:rPr>
                                <w:rFonts w:ascii="Times New Roman" w:eastAsiaTheme="minorEastAsia" w:hAnsi="Times New Roman" w:cs="Times New Roman"/>
                                <w:sz w:val="20"/>
                                <w:szCs w:val="20"/>
                              </w:rPr>
                              <w:t xml:space="preserve"> antenna(s) </w:t>
                            </w:r>
                            <w:r w:rsidRPr="00E61C8A">
                              <w:rPr>
                                <w:rFonts w:ascii="Times New Roman" w:eastAsiaTheme="minorEastAsia" w:hAnsi="Times New Roman" w:cs="Times New Roman" w:hint="eastAsia"/>
                                <w:sz w:val="20"/>
                                <w:szCs w:val="20"/>
                              </w:rPr>
                              <w:t>and</w:t>
                            </w:r>
                            <w:r w:rsidRPr="00E61C8A">
                              <w:rPr>
                                <w:rFonts w:ascii="Times New Roman" w:eastAsiaTheme="minorEastAsia" w:hAnsi="Times New Roman" w:cs="Times New Roman"/>
                                <w:sz w:val="20"/>
                                <w:szCs w:val="20"/>
                              </w:rPr>
                              <w:t xml:space="preserve"> ATG UE with the antenna array.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C55B181" id="_x0000_s1029" type="#_x0000_t202" style="position:absolute;margin-left:-.15pt;margin-top:17.5pt;width:470.4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" filled="f" strokeweight=".5pt">
                <v:fill o:detectmouseclick="t"/>
                <v:textbox style="mso-fit-shape-to-text:t">
                  <w:txbxContent>
                    <w:p w14:paraId="0A6A6B74" w14:textId="1A9C8525" w:rsidR="00E61C8A" w:rsidRPr="00A01ADE" w:rsidRDefault="00E61C8A" w:rsidP="00E61C8A">
                      <w:pPr>
                        <w:pStyle w:val="ListParagraph"/>
                        <w:numPr>
                          <w:ilvl w:val="0"/>
                          <w:numId w:val="5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E61C8A">
                        <w:rPr>
                          <w:rFonts w:ascii="Times New Roman" w:eastAsiaTheme="minorEastAsia" w:hAnsi="Times New Roman" w:cs="Times New Roman"/>
                          <w:sz w:val="20"/>
                          <w:szCs w:val="20"/>
                        </w:rPr>
                        <w:t xml:space="preserve">ATG UE with one or multiple </w:t>
                      </w:r>
                      <w:r w:rsidRPr="00E61C8A">
                        <w:rPr>
                          <w:rFonts w:ascii="Times New Roman" w:eastAsiaTheme="minorEastAsia" w:hAnsi="Times New Roman" w:cs="Times New Roman"/>
                          <w:color w:val="FF0000"/>
                          <w:sz w:val="20"/>
                          <w:szCs w:val="20"/>
                          <w:u w:val="single"/>
                        </w:rPr>
                        <w:t>passive</w:t>
                      </w:r>
                      <w:r w:rsidRPr="00E61C8A">
                        <w:rPr>
                          <w:rFonts w:ascii="Times New Roman" w:eastAsiaTheme="minorEastAsia" w:hAnsi="Times New Roman" w:cs="Times New Roman"/>
                          <w:sz w:val="20"/>
                          <w:szCs w:val="20"/>
                        </w:rPr>
                        <w:t xml:space="preserve"> antenna(s) </w:t>
                      </w:r>
                      <w:r w:rsidRPr="00E61C8A">
                        <w:rPr>
                          <w:rFonts w:ascii="Times New Roman" w:eastAsiaTheme="minorEastAsia" w:hAnsi="Times New Roman" w:cs="Times New Roman" w:hint="eastAsia"/>
                          <w:sz w:val="20"/>
                          <w:szCs w:val="20"/>
                        </w:rPr>
                        <w:t>and</w:t>
                      </w:r>
                      <w:r w:rsidRPr="00E61C8A">
                        <w:rPr>
                          <w:rFonts w:ascii="Times New Roman" w:eastAsiaTheme="minorEastAsia" w:hAnsi="Times New Roman" w:cs="Times New Roman"/>
                          <w:sz w:val="20"/>
                          <w:szCs w:val="20"/>
                        </w:rPr>
                        <w:t xml:space="preserve"> ATG UE with the antenna array.</w:t>
                      </w:r>
                    </w:p>
                  </w:txbxContent>
                </v:textbox>
                <w10:wrap type="square"/>
              </v:shape>
            </w:pict>
          </mc:Fallback>
        </mc:AlternateContent>
      </w:r>
      <w:r>
        <w:rPr>
          <w:szCs w:val="24"/>
          <w:lang w:eastAsia="zh-CN"/>
        </w:rPr>
        <w:t>The following is concluded for further discussion.</w:t>
      </w:r>
    </w:p>
    <w:p w14:paraId="42C3E460" w14:textId="57C3869F" w:rsidR="00E61C8A" w:rsidRDefault="00E61C8A" w:rsidP="00E61C8A">
      <w:pPr>
        <w:spacing w:before="120"/>
        <w:rPr>
          <w:rFonts w:eastAsia="Microsoft YaHei"/>
          <w:lang w:val="en-US" w:eastAsia="zh-CN"/>
        </w:rPr>
      </w:pPr>
      <w:r>
        <w:rPr>
          <w:rFonts w:eastAsia="Microsoft YaHei"/>
          <w:lang w:val="en-US" w:eastAsia="zh-CN"/>
        </w:rPr>
        <w:t xml:space="preserve">For ATG UE antenna definition with non-array antenna, we think it appropriate to follow the same approach as handheld UE. E.g. no need to add the word “passive”. </w:t>
      </w:r>
    </w:p>
    <w:p w14:paraId="655B457A" w14:textId="04A94B60" w:rsidR="00E61C8A" w:rsidRPr="00E61C8A" w:rsidRDefault="00E61C8A" w:rsidP="00E61C8A">
      <w:pPr>
        <w:spacing w:before="120"/>
        <w:rPr>
          <w:rFonts w:eastAsia="Microsoft YaHei"/>
          <w:b/>
          <w:bCs/>
          <w:i/>
          <w:iCs/>
          <w:lang w:val="en-US" w:eastAsia="zh-CN"/>
        </w:rPr>
      </w:pPr>
      <w:r w:rsidRPr="00E61C8A">
        <w:rPr>
          <w:rFonts w:eastAsia="Microsoft YaHei"/>
          <w:b/>
          <w:bCs/>
          <w:i/>
          <w:iCs/>
          <w:lang w:val="en-US" w:eastAsia="zh-CN"/>
        </w:rPr>
        <w:t>Proposal 3: ATG UE antenna definition is “</w:t>
      </w:r>
      <w:r w:rsidRPr="00E61C8A">
        <w:rPr>
          <w:rFonts w:eastAsiaTheme="minorEastAsia"/>
          <w:b/>
          <w:bCs/>
          <w:i/>
          <w:iCs/>
          <w:lang w:val="en-US" w:eastAsia="zh-CN"/>
        </w:rPr>
        <w:t xml:space="preserve">ATG UE with one or multiple antenna(s) </w:t>
      </w:r>
      <w:r w:rsidRPr="00E61C8A">
        <w:rPr>
          <w:rFonts w:eastAsiaTheme="minorEastAsia" w:hint="eastAsia"/>
          <w:b/>
          <w:bCs/>
          <w:i/>
          <w:iCs/>
          <w:lang w:val="en-US" w:eastAsia="zh-CN"/>
        </w:rPr>
        <w:t>and</w:t>
      </w:r>
      <w:r w:rsidRPr="00E61C8A">
        <w:rPr>
          <w:rFonts w:eastAsiaTheme="minorEastAsia"/>
          <w:b/>
          <w:bCs/>
          <w:i/>
          <w:iCs/>
          <w:lang w:val="en-US" w:eastAsia="zh-CN"/>
        </w:rPr>
        <w:t xml:space="preserve"> ATG UE with the antenna array.</w:t>
      </w:r>
      <w:r w:rsidRPr="00E61C8A">
        <w:rPr>
          <w:rFonts w:eastAsiaTheme="minorEastAsia"/>
          <w:b/>
          <w:bCs/>
          <w:i/>
          <w:iCs/>
          <w:lang w:val="en-US" w:eastAsia="zh-CN"/>
        </w:rPr>
        <w:t>”</w:t>
      </w:r>
    </w:p>
    <w:p w14:paraId="1ED63DB9" w14:textId="1947B3CD" w:rsidR="00AC6756" w:rsidRDefault="00AC6756" w:rsidP="00AC6756">
      <w:pPr>
        <w:pStyle w:val="Heading1"/>
        <w:rPr>
          <w:rFonts w:eastAsia="SimSun"/>
          <w:lang w:eastAsia="zh-CN"/>
        </w:rPr>
      </w:pPr>
      <w:r>
        <w:rPr>
          <w:rFonts w:eastAsia="SimSun"/>
          <w:lang w:eastAsia="zh-CN"/>
        </w:rPr>
        <w:t>Summary</w:t>
      </w:r>
    </w:p>
    <w:p w14:paraId="67A6ADA8" w14:textId="71F6AE74"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E61C8A">
        <w:rPr>
          <w:lang w:eastAsia="zh-CN"/>
        </w:rPr>
        <w:t>open issue for Rel-18 ATG UE RF requirement</w:t>
      </w:r>
      <w:r w:rsidR="00BA3279">
        <w:rPr>
          <w:lang w:eastAsia="zh-CN"/>
        </w:rPr>
        <w:t xml:space="preserve">. The following proposals are </w:t>
      </w:r>
      <w:r w:rsidR="00F76734">
        <w:rPr>
          <w:lang w:eastAsia="zh-CN"/>
        </w:rPr>
        <w:t>presented for discussion.</w:t>
      </w:r>
    </w:p>
    <w:p w14:paraId="5F3F42E5" w14:textId="77777777" w:rsidR="00E61C8A" w:rsidRPr="00E61C8A" w:rsidRDefault="00E61C8A" w:rsidP="00E61C8A">
      <w:pPr>
        <w:rPr>
          <w:rFonts w:eastAsia="Microsoft YaHei"/>
          <w:b/>
          <w:bCs/>
          <w:i/>
          <w:iCs/>
          <w:lang w:eastAsia="zh-CN"/>
        </w:rPr>
      </w:pPr>
      <w:r w:rsidRPr="00E61C8A">
        <w:rPr>
          <w:rFonts w:eastAsia="Microsoft YaHei"/>
          <w:b/>
          <w:bCs/>
          <w:i/>
          <w:iCs/>
          <w:lang w:eastAsia="zh-CN"/>
        </w:rPr>
        <w:t>Proposal 1: the requirements for frequency error, error vector magnitude, carrier leakage and EVM equalizer spectrum flatness shall be required per layer at the antenna connector (s) with one or multiple omni-directional antenna (s) or at the transceiver array boundary (TAB) connectors of the ATG UE with the antenna array</w:t>
      </w:r>
    </w:p>
    <w:p w14:paraId="18F62ED9" w14:textId="77777777" w:rsidR="00E61C8A" w:rsidRPr="00E61C8A" w:rsidRDefault="00E61C8A" w:rsidP="00E61C8A">
      <w:pPr>
        <w:spacing w:before="120"/>
        <w:rPr>
          <w:rFonts w:eastAsia="Microsoft YaHei"/>
          <w:b/>
          <w:bCs/>
          <w:i/>
          <w:iCs/>
          <w:lang w:val="en-US" w:eastAsia="zh-CN"/>
        </w:rPr>
      </w:pPr>
      <w:r w:rsidRPr="00E61C8A">
        <w:rPr>
          <w:rFonts w:eastAsia="Microsoft YaHei"/>
          <w:b/>
          <w:bCs/>
          <w:i/>
          <w:iCs/>
          <w:lang w:val="en-US" w:eastAsia="zh-CN"/>
        </w:rPr>
        <w:t>Proposal</w:t>
      </w:r>
      <w:r>
        <w:rPr>
          <w:rFonts w:eastAsia="Microsoft YaHei"/>
          <w:b/>
          <w:bCs/>
          <w:i/>
          <w:iCs/>
          <w:lang w:val="en-US" w:eastAsia="zh-CN"/>
        </w:rPr>
        <w:t xml:space="preserve"> 2</w:t>
      </w:r>
      <w:r w:rsidRPr="00E61C8A">
        <w:rPr>
          <w:rFonts w:eastAsia="Microsoft YaHei"/>
          <w:b/>
          <w:bCs/>
          <w:i/>
          <w:iCs/>
          <w:lang w:val="en-US" w:eastAsia="zh-CN"/>
        </w:rPr>
        <w:t>: Rx requirements of ATG UE need to be specified at the antenna connector (s) or TAB connector (s).</w:t>
      </w:r>
    </w:p>
    <w:p w14:paraId="737F7641" w14:textId="5F6EB7D5" w:rsidR="00181A89" w:rsidRPr="00E61C8A" w:rsidRDefault="00E61C8A" w:rsidP="00E61C8A">
      <w:pPr>
        <w:spacing w:before="120"/>
        <w:rPr>
          <w:rFonts w:eastAsia="Microsoft YaHei"/>
          <w:b/>
          <w:bCs/>
          <w:i/>
          <w:iCs/>
          <w:lang w:val="en-US" w:eastAsia="zh-CN"/>
        </w:rPr>
      </w:pPr>
      <w:r w:rsidRPr="00E61C8A">
        <w:rPr>
          <w:rFonts w:eastAsia="Microsoft YaHei"/>
          <w:b/>
          <w:bCs/>
          <w:i/>
          <w:iCs/>
          <w:lang w:val="en-US" w:eastAsia="zh-CN"/>
        </w:rPr>
        <w:t>Proposal 3: ATG UE antenna definition is “</w:t>
      </w:r>
      <w:r w:rsidRPr="00E61C8A">
        <w:rPr>
          <w:rFonts w:eastAsiaTheme="minorEastAsia"/>
          <w:b/>
          <w:bCs/>
          <w:i/>
          <w:iCs/>
          <w:lang w:val="en-US" w:eastAsia="zh-CN"/>
        </w:rPr>
        <w:t xml:space="preserve">ATG UE with one or multiple antenna(s) </w:t>
      </w:r>
      <w:r w:rsidRPr="00E61C8A">
        <w:rPr>
          <w:rFonts w:eastAsiaTheme="minorEastAsia" w:hint="eastAsia"/>
          <w:b/>
          <w:bCs/>
          <w:i/>
          <w:iCs/>
          <w:lang w:val="en-US" w:eastAsia="zh-CN"/>
        </w:rPr>
        <w:t>and</w:t>
      </w:r>
      <w:r w:rsidRPr="00E61C8A">
        <w:rPr>
          <w:rFonts w:eastAsiaTheme="minorEastAsia"/>
          <w:b/>
          <w:bCs/>
          <w:i/>
          <w:iCs/>
          <w:lang w:val="en-US" w:eastAsia="zh-CN"/>
        </w:rPr>
        <w:t xml:space="preserve"> ATG UE with the antenna array.”</w:t>
      </w:r>
    </w:p>
    <w:p w14:paraId="560AD0E1" w14:textId="7F5380E2" w:rsidR="00B02AE0" w:rsidRDefault="00B02AE0" w:rsidP="00572A4C">
      <w:pPr>
        <w:pStyle w:val="Heading1"/>
        <w:numPr>
          <w:ilvl w:val="0"/>
          <w:numId w:val="0"/>
        </w:numPr>
      </w:pPr>
      <w:r>
        <w:t>References</w:t>
      </w:r>
    </w:p>
    <w:p w14:paraId="1841D6CE" w14:textId="5ECEC6B4" w:rsidR="003E0ACA" w:rsidRPr="00E61C8A" w:rsidRDefault="00BF2755" w:rsidP="00BF2755">
      <w:pPr>
        <w:rPr>
          <w:lang w:eastAsia="zh-CN"/>
        </w:rPr>
      </w:pPr>
      <w:r w:rsidRPr="00E61C8A">
        <w:rPr>
          <w:lang w:eastAsia="zh-CN"/>
        </w:rPr>
        <w:fldChar w:fldCharType="begin"/>
      </w:r>
      <w:r w:rsidRPr="00E61C8A">
        <w:rPr>
          <w:lang w:eastAsia="zh-CN"/>
        </w:rPr>
        <w:instrText xml:space="preserve"> ADDIN ZOTERO_BIBL {"uncited":[],"omitted":[],"custom":[]} CSL_BIBLIOGRAPHY </w:instrText>
      </w:r>
      <w:r w:rsidRPr="00E61C8A">
        <w:rPr>
          <w:lang w:eastAsia="zh-CN"/>
        </w:rPr>
        <w:fldChar w:fldCharType="separate"/>
      </w:r>
      <w:r w:rsidRPr="00E61C8A">
        <w:rPr>
          <w:lang w:eastAsia="zh-CN"/>
        </w:rPr>
        <w:t>[</w:t>
      </w:r>
      <w:r w:rsidR="009558A9" w:rsidRPr="00E61C8A">
        <w:rPr>
          <w:lang w:eastAsia="zh-CN"/>
        </w:rPr>
        <w:t>1</w:t>
      </w:r>
      <w:r w:rsidRPr="00E61C8A">
        <w:rPr>
          <w:lang w:eastAsia="zh-CN"/>
        </w:rPr>
        <w:t>]</w:t>
      </w:r>
      <w:r w:rsidRPr="00E61C8A">
        <w:rPr>
          <w:lang w:eastAsia="zh-CN"/>
        </w:rPr>
        <w:tab/>
      </w:r>
      <w:r w:rsidR="003E0ACA" w:rsidRPr="00E61C8A">
        <w:rPr>
          <w:lang w:eastAsia="zh-CN"/>
        </w:rPr>
        <w:t>R4-2420</w:t>
      </w:r>
      <w:r w:rsidR="00E61C8A" w:rsidRPr="00E61C8A">
        <w:rPr>
          <w:lang w:eastAsia="zh-CN"/>
        </w:rPr>
        <w:t xml:space="preserve">338, </w:t>
      </w:r>
      <w:r w:rsidR="00E61C8A" w:rsidRPr="00E61C8A">
        <w:rPr>
          <w:rFonts w:eastAsiaTheme="minorEastAsia"/>
          <w:color w:val="000000"/>
          <w:lang w:eastAsia="zh-CN"/>
        </w:rPr>
        <w:t>WF on NR ATG UE RF</w:t>
      </w:r>
      <w:r w:rsidR="00E61C8A" w:rsidRPr="00E61C8A">
        <w:rPr>
          <w:rFonts w:eastAsiaTheme="minorEastAsia"/>
          <w:color w:val="000000"/>
          <w:lang w:eastAsia="zh-CN"/>
        </w:rPr>
        <w:t xml:space="preserve">, </w:t>
      </w:r>
      <w:r w:rsidR="00E61C8A" w:rsidRPr="00E61C8A">
        <w:rPr>
          <w:lang w:eastAsia="zh-CN"/>
        </w:rPr>
        <w:t>CMCC</w:t>
      </w:r>
      <w:r w:rsidR="003E0ACA" w:rsidRPr="00E61C8A">
        <w:rPr>
          <w:lang w:eastAsia="zh-CN"/>
        </w:rPr>
        <w:t>, RAN4#113</w:t>
      </w:r>
    </w:p>
    <w:p w14:paraId="6485D2E4" w14:textId="5F8F6987" w:rsidR="00BF2755" w:rsidRDefault="00BF2755" w:rsidP="00BF2755">
      <w:pPr>
        <w:rPr>
          <w:lang w:eastAsia="zh-CN"/>
        </w:rPr>
      </w:pPr>
      <w:r w:rsidRPr="00E61C8A">
        <w:rPr>
          <w:lang w:eastAsia="zh-CN"/>
        </w:rPr>
        <w:fldChar w:fldCharType="end"/>
      </w:r>
    </w:p>
    <w:p w14:paraId="63EF75FA" w14:textId="4E3B4002" w:rsidR="00F82B2B" w:rsidRDefault="00F82B2B" w:rsidP="00705345">
      <w:pPr>
        <w:rPr>
          <w:lang w:eastAsia="zh-CN"/>
        </w:rPr>
      </w:pPr>
    </w:p>
    <w:p w14:paraId="2D65C5A7" w14:textId="023C9C85" w:rsidR="00630229" w:rsidRPr="00633FB3" w:rsidRDefault="00630229" w:rsidP="00630229">
      <w:pPr>
        <w:rPr>
          <w:rFonts w:eastAsia="SimSun"/>
          <w:lang w:val="en-US" w:eastAsia="zh-CN"/>
        </w:rPr>
      </w:pPr>
    </w:p>
    <w:sectPr w:rsidR="00630229" w:rsidRPr="00633FB3" w:rsidSect="00393314">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0562B" w14:textId="77777777" w:rsidR="00ED08E2" w:rsidRDefault="00ED08E2">
      <w:r>
        <w:separator/>
      </w:r>
    </w:p>
  </w:endnote>
  <w:endnote w:type="continuationSeparator" w:id="0">
    <w:p w14:paraId="234F67DA" w14:textId="77777777" w:rsidR="00ED08E2" w:rsidRDefault="00ED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notTrueType/>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1AFF1" w14:textId="77777777" w:rsidR="00ED08E2" w:rsidRDefault="00ED08E2">
      <w:r>
        <w:separator/>
      </w:r>
    </w:p>
  </w:footnote>
  <w:footnote w:type="continuationSeparator" w:id="0">
    <w:p w14:paraId="33968458" w14:textId="77777777" w:rsidR="00ED08E2" w:rsidRDefault="00ED0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B17BAE"/>
    <w:multiLevelType w:val="hybridMultilevel"/>
    <w:tmpl w:val="7100AFC0"/>
    <w:lvl w:ilvl="0" w:tplc="75D60E5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252AFD"/>
    <w:multiLevelType w:val="hybridMultilevel"/>
    <w:tmpl w:val="7B283D4A"/>
    <w:lvl w:ilvl="0" w:tplc="F7F87D0A">
      <w:start w:val="2"/>
      <w:numFmt w:val="bullet"/>
      <w:lvlText w:val="-"/>
      <w:lvlJc w:val="left"/>
      <w:pPr>
        <w:ind w:left="1000" w:hanging="360"/>
      </w:pPr>
      <w:rPr>
        <w:rFonts w:ascii="Times New Roman" w:eastAsia="MS Mincho" w:hAnsi="Times New Roman" w:cs="Times New Roman" w:hint="default"/>
      </w:rPr>
    </w:lvl>
    <w:lvl w:ilvl="1" w:tplc="04090003">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8" w15:restartNumberingAfterBreak="0">
    <w:nsid w:val="1306014D"/>
    <w:multiLevelType w:val="hybridMultilevel"/>
    <w:tmpl w:val="45B8190C"/>
    <w:lvl w:ilvl="0" w:tplc="041D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5AB70F5"/>
    <w:multiLevelType w:val="hybridMultilevel"/>
    <w:tmpl w:val="E5F6A47C"/>
    <w:lvl w:ilvl="0" w:tplc="081C7924">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1"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CA239AF"/>
    <w:multiLevelType w:val="hybridMultilevel"/>
    <w:tmpl w:val="1556D492"/>
    <w:lvl w:ilvl="0" w:tplc="67FCA62A">
      <w:start w:val="9"/>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B2715"/>
    <w:multiLevelType w:val="hybridMultilevel"/>
    <w:tmpl w:val="C53AD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5F1E12"/>
    <w:multiLevelType w:val="hybridMultilevel"/>
    <w:tmpl w:val="F92CADCE"/>
    <w:lvl w:ilvl="0" w:tplc="60B2FB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5D2B045A"/>
    <w:multiLevelType w:val="hybridMultilevel"/>
    <w:tmpl w:val="59242CC4"/>
    <w:lvl w:ilvl="0" w:tplc="FF4462B0">
      <w:start w:val="1"/>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660CA"/>
    <w:multiLevelType w:val="hybridMultilevel"/>
    <w:tmpl w:val="B8E0F3FE"/>
    <w:lvl w:ilvl="0" w:tplc="8424DCD6">
      <w:start w:val="9"/>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CC4264"/>
    <w:multiLevelType w:val="hybridMultilevel"/>
    <w:tmpl w:val="89AE4D9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F788C"/>
    <w:multiLevelType w:val="hybridMultilevel"/>
    <w:tmpl w:val="B8A2A264"/>
    <w:lvl w:ilvl="0" w:tplc="0D4447E0">
      <w:start w:val="20"/>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FB0FE2"/>
    <w:multiLevelType w:val="hybridMultilevel"/>
    <w:tmpl w:val="FC90E2F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54129994">
    <w:abstractNumId w:val="34"/>
  </w:num>
  <w:num w:numId="2" w16cid:durableId="2022120795">
    <w:abstractNumId w:val="12"/>
  </w:num>
  <w:num w:numId="3" w16cid:durableId="1743016714">
    <w:abstractNumId w:val="16"/>
  </w:num>
  <w:num w:numId="4" w16cid:durableId="936059377">
    <w:abstractNumId w:val="20"/>
  </w:num>
  <w:num w:numId="5" w16cid:durableId="238949770">
    <w:abstractNumId w:val="6"/>
  </w:num>
  <w:num w:numId="6" w16cid:durableId="1084885530">
    <w:abstractNumId w:val="28"/>
  </w:num>
  <w:num w:numId="7" w16cid:durableId="1615013665">
    <w:abstractNumId w:val="12"/>
  </w:num>
  <w:num w:numId="8" w16cid:durableId="825124775">
    <w:abstractNumId w:val="12"/>
  </w:num>
  <w:num w:numId="9" w16cid:durableId="781607879">
    <w:abstractNumId w:val="18"/>
  </w:num>
  <w:num w:numId="10" w16cid:durableId="200674332">
    <w:abstractNumId w:val="19"/>
  </w:num>
  <w:num w:numId="11" w16cid:durableId="2053767489">
    <w:abstractNumId w:val="23"/>
  </w:num>
  <w:num w:numId="12" w16cid:durableId="1876768467">
    <w:abstractNumId w:val="12"/>
  </w:num>
  <w:num w:numId="13" w16cid:durableId="1274895905">
    <w:abstractNumId w:val="5"/>
  </w:num>
  <w:num w:numId="14" w16cid:durableId="620963921">
    <w:abstractNumId w:val="15"/>
  </w:num>
  <w:num w:numId="15" w16cid:durableId="1056127646">
    <w:abstractNumId w:val="12"/>
  </w:num>
  <w:num w:numId="16" w16cid:durableId="224801515">
    <w:abstractNumId w:val="12"/>
  </w:num>
  <w:num w:numId="17" w16cid:durableId="1410347122">
    <w:abstractNumId w:val="0"/>
  </w:num>
  <w:num w:numId="18" w16cid:durableId="1332368598">
    <w:abstractNumId w:val="1"/>
  </w:num>
  <w:num w:numId="19" w16cid:durableId="1296717454">
    <w:abstractNumId w:val="2"/>
  </w:num>
  <w:num w:numId="20" w16cid:durableId="2009405423">
    <w:abstractNumId w:val="33"/>
  </w:num>
  <w:num w:numId="21" w16cid:durableId="217399179">
    <w:abstractNumId w:val="4"/>
  </w:num>
  <w:num w:numId="22" w16cid:durableId="244195586">
    <w:abstractNumId w:val="11"/>
  </w:num>
  <w:num w:numId="23" w16cid:durableId="804546034">
    <w:abstractNumId w:val="31"/>
  </w:num>
  <w:num w:numId="24" w16cid:durableId="1115826582">
    <w:abstractNumId w:val="12"/>
  </w:num>
  <w:num w:numId="25" w16cid:durableId="1266156912">
    <w:abstractNumId w:val="12"/>
  </w:num>
  <w:num w:numId="26" w16cid:durableId="718945102">
    <w:abstractNumId w:val="12"/>
  </w:num>
  <w:num w:numId="27" w16cid:durableId="608857322">
    <w:abstractNumId w:val="13"/>
  </w:num>
  <w:num w:numId="28" w16cid:durableId="46758282">
    <w:abstractNumId w:val="14"/>
  </w:num>
  <w:num w:numId="29" w16cid:durableId="1595867779">
    <w:abstractNumId w:val="32"/>
  </w:num>
  <w:num w:numId="30" w16cid:durableId="411972842">
    <w:abstractNumId w:val="21"/>
  </w:num>
  <w:num w:numId="31" w16cid:durableId="333605945">
    <w:abstractNumId w:val="12"/>
  </w:num>
  <w:num w:numId="32" w16cid:durableId="29648963">
    <w:abstractNumId w:val="10"/>
  </w:num>
  <w:num w:numId="33" w16cid:durableId="1410076450">
    <w:abstractNumId w:val="12"/>
  </w:num>
  <w:num w:numId="34" w16cid:durableId="130176090">
    <w:abstractNumId w:val="12"/>
  </w:num>
  <w:num w:numId="35" w16cid:durableId="1187790019">
    <w:abstractNumId w:val="12"/>
  </w:num>
  <w:num w:numId="36" w16cid:durableId="991981165">
    <w:abstractNumId w:val="22"/>
  </w:num>
  <w:num w:numId="37" w16cid:durableId="637800717">
    <w:abstractNumId w:val="27"/>
  </w:num>
  <w:num w:numId="38" w16cid:durableId="240988415">
    <w:abstractNumId w:val="37"/>
  </w:num>
  <w:num w:numId="39" w16cid:durableId="592054345">
    <w:abstractNumId w:val="9"/>
  </w:num>
  <w:num w:numId="40" w16cid:durableId="1563174193">
    <w:abstractNumId w:val="12"/>
  </w:num>
  <w:num w:numId="41" w16cid:durableId="949893149">
    <w:abstractNumId w:val="7"/>
  </w:num>
  <w:num w:numId="42" w16cid:durableId="1679503603">
    <w:abstractNumId w:val="12"/>
  </w:num>
  <w:num w:numId="43" w16cid:durableId="1121849933">
    <w:abstractNumId w:val="3"/>
  </w:num>
  <w:num w:numId="44" w16cid:durableId="1845129738">
    <w:abstractNumId w:val="26"/>
  </w:num>
  <w:num w:numId="45" w16cid:durableId="618100939">
    <w:abstractNumId w:val="25"/>
  </w:num>
  <w:num w:numId="46" w16cid:durableId="156117427">
    <w:abstractNumId w:val="29"/>
  </w:num>
  <w:num w:numId="47" w16cid:durableId="227887581">
    <w:abstractNumId w:val="35"/>
  </w:num>
  <w:num w:numId="48" w16cid:durableId="933981322">
    <w:abstractNumId w:val="24"/>
  </w:num>
  <w:num w:numId="49" w16cid:durableId="184441102">
    <w:abstractNumId w:val="30"/>
  </w:num>
  <w:num w:numId="50" w16cid:durableId="118036228">
    <w:abstractNumId w:val="17"/>
  </w:num>
  <w:num w:numId="51" w16cid:durableId="1957714886">
    <w:abstractNumId w:val="8"/>
  </w:num>
  <w:num w:numId="52" w16cid:durableId="1755659894">
    <w:abstractNumId w:val="38"/>
  </w:num>
  <w:num w:numId="53" w16cid:durableId="1114517036">
    <w:abstractNumId w:val="36"/>
  </w:num>
  <w:num w:numId="54" w16cid:durableId="1430085320">
    <w:abstractNumId w:val="12"/>
  </w:num>
  <w:num w:numId="55" w16cid:durableId="92885713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printFractionalCharacterWidth/>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2268"/>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5F08"/>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BD"/>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00"/>
    <w:rsid w:val="000C7C7C"/>
    <w:rsid w:val="000D019F"/>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9F1"/>
    <w:rsid w:val="001177DB"/>
    <w:rsid w:val="00117964"/>
    <w:rsid w:val="00120BBB"/>
    <w:rsid w:val="0012120A"/>
    <w:rsid w:val="00121905"/>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377A2"/>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915"/>
    <w:rsid w:val="00174C11"/>
    <w:rsid w:val="00174DE0"/>
    <w:rsid w:val="00175090"/>
    <w:rsid w:val="001753B8"/>
    <w:rsid w:val="00175F65"/>
    <w:rsid w:val="00176AED"/>
    <w:rsid w:val="00177C30"/>
    <w:rsid w:val="00181A89"/>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5EA"/>
    <w:rsid w:val="00192BCE"/>
    <w:rsid w:val="00192CF8"/>
    <w:rsid w:val="001933B6"/>
    <w:rsid w:val="00193508"/>
    <w:rsid w:val="00193752"/>
    <w:rsid w:val="00193DCC"/>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98B"/>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3C"/>
    <w:rsid w:val="001D6DE8"/>
    <w:rsid w:val="001D752B"/>
    <w:rsid w:val="001D7D1D"/>
    <w:rsid w:val="001E028D"/>
    <w:rsid w:val="001E0552"/>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5454"/>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A2D"/>
    <w:rsid w:val="00230CFF"/>
    <w:rsid w:val="00231D60"/>
    <w:rsid w:val="00232745"/>
    <w:rsid w:val="0023276E"/>
    <w:rsid w:val="0023315F"/>
    <w:rsid w:val="002333B3"/>
    <w:rsid w:val="00233B48"/>
    <w:rsid w:val="002357ED"/>
    <w:rsid w:val="00236B46"/>
    <w:rsid w:val="00237506"/>
    <w:rsid w:val="0024020F"/>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7EA"/>
    <w:rsid w:val="00300ACD"/>
    <w:rsid w:val="00300FBA"/>
    <w:rsid w:val="0030299D"/>
    <w:rsid w:val="00302FC2"/>
    <w:rsid w:val="00303418"/>
    <w:rsid w:val="00304F87"/>
    <w:rsid w:val="0030598F"/>
    <w:rsid w:val="00306786"/>
    <w:rsid w:val="00306A71"/>
    <w:rsid w:val="00306F73"/>
    <w:rsid w:val="00307164"/>
    <w:rsid w:val="00307585"/>
    <w:rsid w:val="00307748"/>
    <w:rsid w:val="0031042D"/>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068B"/>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7CF5"/>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1ECA"/>
    <w:rsid w:val="00393314"/>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406"/>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0ACA"/>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391A"/>
    <w:rsid w:val="0040416A"/>
    <w:rsid w:val="004052CB"/>
    <w:rsid w:val="00405597"/>
    <w:rsid w:val="004061CC"/>
    <w:rsid w:val="00406346"/>
    <w:rsid w:val="004065E5"/>
    <w:rsid w:val="00410ABC"/>
    <w:rsid w:val="00410B0A"/>
    <w:rsid w:val="004111D0"/>
    <w:rsid w:val="00411C01"/>
    <w:rsid w:val="00412A80"/>
    <w:rsid w:val="00412C67"/>
    <w:rsid w:val="004138D2"/>
    <w:rsid w:val="00413CB5"/>
    <w:rsid w:val="00414A2A"/>
    <w:rsid w:val="00414B81"/>
    <w:rsid w:val="00414DE3"/>
    <w:rsid w:val="00415298"/>
    <w:rsid w:val="00415D8B"/>
    <w:rsid w:val="004163E0"/>
    <w:rsid w:val="00416942"/>
    <w:rsid w:val="00417836"/>
    <w:rsid w:val="004201F9"/>
    <w:rsid w:val="00421C41"/>
    <w:rsid w:val="00421EB0"/>
    <w:rsid w:val="004220B6"/>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57A"/>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5F1"/>
    <w:rsid w:val="004B5DEA"/>
    <w:rsid w:val="004B63D1"/>
    <w:rsid w:val="004B6672"/>
    <w:rsid w:val="004B6F46"/>
    <w:rsid w:val="004B7361"/>
    <w:rsid w:val="004B73EB"/>
    <w:rsid w:val="004B783F"/>
    <w:rsid w:val="004B794A"/>
    <w:rsid w:val="004C3A4E"/>
    <w:rsid w:val="004C3AD6"/>
    <w:rsid w:val="004C444F"/>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6521"/>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0B99"/>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0797F"/>
    <w:rsid w:val="0051016B"/>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76"/>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057D"/>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4E13"/>
    <w:rsid w:val="005979E8"/>
    <w:rsid w:val="005A0AF5"/>
    <w:rsid w:val="005A11A6"/>
    <w:rsid w:val="005A16B1"/>
    <w:rsid w:val="005A1B4F"/>
    <w:rsid w:val="005A218D"/>
    <w:rsid w:val="005A2454"/>
    <w:rsid w:val="005A298A"/>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4EC2"/>
    <w:rsid w:val="005B61BE"/>
    <w:rsid w:val="005B622A"/>
    <w:rsid w:val="005B6C6F"/>
    <w:rsid w:val="005B7577"/>
    <w:rsid w:val="005B7CF7"/>
    <w:rsid w:val="005B7FE3"/>
    <w:rsid w:val="005C0023"/>
    <w:rsid w:val="005C0FCA"/>
    <w:rsid w:val="005C107E"/>
    <w:rsid w:val="005C25A5"/>
    <w:rsid w:val="005C319B"/>
    <w:rsid w:val="005C4B21"/>
    <w:rsid w:val="005C5414"/>
    <w:rsid w:val="005C5490"/>
    <w:rsid w:val="005C66F0"/>
    <w:rsid w:val="005C6972"/>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A68"/>
    <w:rsid w:val="00626C0D"/>
    <w:rsid w:val="00627034"/>
    <w:rsid w:val="00627285"/>
    <w:rsid w:val="00627325"/>
    <w:rsid w:val="006274B4"/>
    <w:rsid w:val="0062751C"/>
    <w:rsid w:val="006276A9"/>
    <w:rsid w:val="00630229"/>
    <w:rsid w:val="00630372"/>
    <w:rsid w:val="00630A00"/>
    <w:rsid w:val="006316FB"/>
    <w:rsid w:val="00631C31"/>
    <w:rsid w:val="0063224E"/>
    <w:rsid w:val="00632E8A"/>
    <w:rsid w:val="00633CB5"/>
    <w:rsid w:val="00633FB3"/>
    <w:rsid w:val="006346B1"/>
    <w:rsid w:val="00634B66"/>
    <w:rsid w:val="0063539A"/>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7A9"/>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10B6"/>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669E"/>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00F8"/>
    <w:rsid w:val="006A1830"/>
    <w:rsid w:val="006A3056"/>
    <w:rsid w:val="006A35BD"/>
    <w:rsid w:val="006A369C"/>
    <w:rsid w:val="006A3874"/>
    <w:rsid w:val="006A46A7"/>
    <w:rsid w:val="006A4A4E"/>
    <w:rsid w:val="006A5591"/>
    <w:rsid w:val="006A5C86"/>
    <w:rsid w:val="006A60DA"/>
    <w:rsid w:val="006A688D"/>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09F0"/>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749"/>
    <w:rsid w:val="006E2A66"/>
    <w:rsid w:val="006E3403"/>
    <w:rsid w:val="006E3408"/>
    <w:rsid w:val="006E3A57"/>
    <w:rsid w:val="006E5348"/>
    <w:rsid w:val="006E54E1"/>
    <w:rsid w:val="006E583E"/>
    <w:rsid w:val="006E5C1E"/>
    <w:rsid w:val="006E662D"/>
    <w:rsid w:val="006E6697"/>
    <w:rsid w:val="006E66FA"/>
    <w:rsid w:val="006E72D4"/>
    <w:rsid w:val="006E73BD"/>
    <w:rsid w:val="006E7F17"/>
    <w:rsid w:val="006F0DEE"/>
    <w:rsid w:val="006F158E"/>
    <w:rsid w:val="006F1D3C"/>
    <w:rsid w:val="006F1DA9"/>
    <w:rsid w:val="006F2110"/>
    <w:rsid w:val="006F2884"/>
    <w:rsid w:val="006F2E00"/>
    <w:rsid w:val="006F38FF"/>
    <w:rsid w:val="006F42E9"/>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2065"/>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6D6D"/>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4D2"/>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3ED"/>
    <w:rsid w:val="007C79C6"/>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742"/>
    <w:rsid w:val="007E6E66"/>
    <w:rsid w:val="007E7153"/>
    <w:rsid w:val="007E72E2"/>
    <w:rsid w:val="007E7858"/>
    <w:rsid w:val="007F0DB7"/>
    <w:rsid w:val="007F1254"/>
    <w:rsid w:val="007F2CE5"/>
    <w:rsid w:val="007F3029"/>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3397"/>
    <w:rsid w:val="00804A2A"/>
    <w:rsid w:val="00804EC6"/>
    <w:rsid w:val="00805355"/>
    <w:rsid w:val="00805B99"/>
    <w:rsid w:val="00805D18"/>
    <w:rsid w:val="00806376"/>
    <w:rsid w:val="00807312"/>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729"/>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0A9"/>
    <w:rsid w:val="00846A61"/>
    <w:rsid w:val="00846B64"/>
    <w:rsid w:val="0084709C"/>
    <w:rsid w:val="0084720C"/>
    <w:rsid w:val="00847324"/>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137"/>
    <w:rsid w:val="0086190C"/>
    <w:rsid w:val="008625CC"/>
    <w:rsid w:val="00862B09"/>
    <w:rsid w:val="00863426"/>
    <w:rsid w:val="008666D1"/>
    <w:rsid w:val="0087065A"/>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0C96"/>
    <w:rsid w:val="0088160F"/>
    <w:rsid w:val="00881741"/>
    <w:rsid w:val="00881C82"/>
    <w:rsid w:val="00881F8E"/>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4CCF"/>
    <w:rsid w:val="008A5152"/>
    <w:rsid w:val="008A5419"/>
    <w:rsid w:val="008A5E3E"/>
    <w:rsid w:val="008A6233"/>
    <w:rsid w:val="008A6303"/>
    <w:rsid w:val="008A6421"/>
    <w:rsid w:val="008A6776"/>
    <w:rsid w:val="008A6B4F"/>
    <w:rsid w:val="008A6BD4"/>
    <w:rsid w:val="008A6BDC"/>
    <w:rsid w:val="008B0584"/>
    <w:rsid w:val="008B06D1"/>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2D75"/>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27B5"/>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074F"/>
    <w:rsid w:val="0092144F"/>
    <w:rsid w:val="00921BB2"/>
    <w:rsid w:val="00921BC0"/>
    <w:rsid w:val="00921DE6"/>
    <w:rsid w:val="00922704"/>
    <w:rsid w:val="00923D36"/>
    <w:rsid w:val="00924145"/>
    <w:rsid w:val="00924C49"/>
    <w:rsid w:val="00925E77"/>
    <w:rsid w:val="0092635A"/>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9AB"/>
    <w:rsid w:val="00936A27"/>
    <w:rsid w:val="00937283"/>
    <w:rsid w:val="00937885"/>
    <w:rsid w:val="00937D62"/>
    <w:rsid w:val="0094034B"/>
    <w:rsid w:val="009414CE"/>
    <w:rsid w:val="00942029"/>
    <w:rsid w:val="009425C0"/>
    <w:rsid w:val="009427EC"/>
    <w:rsid w:val="00942F29"/>
    <w:rsid w:val="009435E6"/>
    <w:rsid w:val="00943765"/>
    <w:rsid w:val="00944791"/>
    <w:rsid w:val="00947093"/>
    <w:rsid w:val="00950D30"/>
    <w:rsid w:val="0095132B"/>
    <w:rsid w:val="0095234C"/>
    <w:rsid w:val="00953094"/>
    <w:rsid w:val="00953878"/>
    <w:rsid w:val="00953A7B"/>
    <w:rsid w:val="00953FF8"/>
    <w:rsid w:val="009558A9"/>
    <w:rsid w:val="00956143"/>
    <w:rsid w:val="00956922"/>
    <w:rsid w:val="00956ED3"/>
    <w:rsid w:val="009600E0"/>
    <w:rsid w:val="00960510"/>
    <w:rsid w:val="00960ADF"/>
    <w:rsid w:val="0096101D"/>
    <w:rsid w:val="009621D7"/>
    <w:rsid w:val="0096284C"/>
    <w:rsid w:val="00963601"/>
    <w:rsid w:val="00963662"/>
    <w:rsid w:val="00963A4D"/>
    <w:rsid w:val="00963F3B"/>
    <w:rsid w:val="00964502"/>
    <w:rsid w:val="00964817"/>
    <w:rsid w:val="00964A9A"/>
    <w:rsid w:val="009651F7"/>
    <w:rsid w:val="00965F97"/>
    <w:rsid w:val="009660DF"/>
    <w:rsid w:val="00966238"/>
    <w:rsid w:val="009665BE"/>
    <w:rsid w:val="00970CB3"/>
    <w:rsid w:val="00970F79"/>
    <w:rsid w:val="00971280"/>
    <w:rsid w:val="00973605"/>
    <w:rsid w:val="00974092"/>
    <w:rsid w:val="009742C0"/>
    <w:rsid w:val="00974DC2"/>
    <w:rsid w:val="00976057"/>
    <w:rsid w:val="00977056"/>
    <w:rsid w:val="00977FD7"/>
    <w:rsid w:val="00980720"/>
    <w:rsid w:val="009816BB"/>
    <w:rsid w:val="009824C3"/>
    <w:rsid w:val="0098288F"/>
    <w:rsid w:val="009831C4"/>
    <w:rsid w:val="009845C3"/>
    <w:rsid w:val="009848B8"/>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A33"/>
    <w:rsid w:val="00997E8B"/>
    <w:rsid w:val="009A0322"/>
    <w:rsid w:val="009A08C9"/>
    <w:rsid w:val="009A094F"/>
    <w:rsid w:val="009A13EE"/>
    <w:rsid w:val="009A23AE"/>
    <w:rsid w:val="009A277F"/>
    <w:rsid w:val="009A2BCA"/>
    <w:rsid w:val="009A3404"/>
    <w:rsid w:val="009A351F"/>
    <w:rsid w:val="009A36B4"/>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7B5"/>
    <w:rsid w:val="009B6AAF"/>
    <w:rsid w:val="009B710A"/>
    <w:rsid w:val="009B7D9A"/>
    <w:rsid w:val="009C0082"/>
    <w:rsid w:val="009C0B28"/>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1FA"/>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0BD"/>
    <w:rsid w:val="00A06276"/>
    <w:rsid w:val="00A0638E"/>
    <w:rsid w:val="00A07369"/>
    <w:rsid w:val="00A1011E"/>
    <w:rsid w:val="00A10A06"/>
    <w:rsid w:val="00A10F8F"/>
    <w:rsid w:val="00A111EE"/>
    <w:rsid w:val="00A11A09"/>
    <w:rsid w:val="00A11FB6"/>
    <w:rsid w:val="00A12079"/>
    <w:rsid w:val="00A128B8"/>
    <w:rsid w:val="00A12952"/>
    <w:rsid w:val="00A12B48"/>
    <w:rsid w:val="00A12B9D"/>
    <w:rsid w:val="00A1389C"/>
    <w:rsid w:val="00A13C98"/>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CC7"/>
    <w:rsid w:val="00A24F4F"/>
    <w:rsid w:val="00A2588A"/>
    <w:rsid w:val="00A25B41"/>
    <w:rsid w:val="00A26164"/>
    <w:rsid w:val="00A2629A"/>
    <w:rsid w:val="00A2647A"/>
    <w:rsid w:val="00A314C4"/>
    <w:rsid w:val="00A31D94"/>
    <w:rsid w:val="00A31E56"/>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B73"/>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6856"/>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A9B"/>
    <w:rsid w:val="00A72D75"/>
    <w:rsid w:val="00A747D9"/>
    <w:rsid w:val="00A75AF6"/>
    <w:rsid w:val="00A75F24"/>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587"/>
    <w:rsid w:val="00AA0B1F"/>
    <w:rsid w:val="00AA0E0B"/>
    <w:rsid w:val="00AA14C6"/>
    <w:rsid w:val="00AA1544"/>
    <w:rsid w:val="00AA15F0"/>
    <w:rsid w:val="00AA1618"/>
    <w:rsid w:val="00AA1AE4"/>
    <w:rsid w:val="00AA202C"/>
    <w:rsid w:val="00AA2AA6"/>
    <w:rsid w:val="00AA3724"/>
    <w:rsid w:val="00AA3E68"/>
    <w:rsid w:val="00AA5B23"/>
    <w:rsid w:val="00AA62E6"/>
    <w:rsid w:val="00AA674B"/>
    <w:rsid w:val="00AA6D0B"/>
    <w:rsid w:val="00AA7CE3"/>
    <w:rsid w:val="00AA7F08"/>
    <w:rsid w:val="00AB0900"/>
    <w:rsid w:val="00AB1016"/>
    <w:rsid w:val="00AB1124"/>
    <w:rsid w:val="00AB12DF"/>
    <w:rsid w:val="00AB43C0"/>
    <w:rsid w:val="00AB44C2"/>
    <w:rsid w:val="00AB552C"/>
    <w:rsid w:val="00AB5591"/>
    <w:rsid w:val="00AB564D"/>
    <w:rsid w:val="00AB6C08"/>
    <w:rsid w:val="00AB6EC1"/>
    <w:rsid w:val="00AB79C3"/>
    <w:rsid w:val="00AB7D9B"/>
    <w:rsid w:val="00AC03D4"/>
    <w:rsid w:val="00AC0780"/>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2540"/>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3A2"/>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7F9"/>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2D80"/>
    <w:rsid w:val="00B43516"/>
    <w:rsid w:val="00B43EC2"/>
    <w:rsid w:val="00B444DF"/>
    <w:rsid w:val="00B450F3"/>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432"/>
    <w:rsid w:val="00B625F6"/>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09E1"/>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40"/>
    <w:rsid w:val="00BC3A99"/>
    <w:rsid w:val="00BC47CB"/>
    <w:rsid w:val="00BC49C6"/>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3F00"/>
    <w:rsid w:val="00BE56DC"/>
    <w:rsid w:val="00BE6F51"/>
    <w:rsid w:val="00BE70CC"/>
    <w:rsid w:val="00BE73AA"/>
    <w:rsid w:val="00BE7F5C"/>
    <w:rsid w:val="00BF045F"/>
    <w:rsid w:val="00BF11C7"/>
    <w:rsid w:val="00BF18C7"/>
    <w:rsid w:val="00BF1E8D"/>
    <w:rsid w:val="00BF2123"/>
    <w:rsid w:val="00BF2755"/>
    <w:rsid w:val="00BF2A5A"/>
    <w:rsid w:val="00BF3052"/>
    <w:rsid w:val="00BF3DD1"/>
    <w:rsid w:val="00BF4572"/>
    <w:rsid w:val="00BF5534"/>
    <w:rsid w:val="00BF6B8A"/>
    <w:rsid w:val="00BF720B"/>
    <w:rsid w:val="00BF7F4B"/>
    <w:rsid w:val="00C0008A"/>
    <w:rsid w:val="00C00352"/>
    <w:rsid w:val="00C01F41"/>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1DAE"/>
    <w:rsid w:val="00C520C5"/>
    <w:rsid w:val="00C525C7"/>
    <w:rsid w:val="00C52639"/>
    <w:rsid w:val="00C52678"/>
    <w:rsid w:val="00C52E23"/>
    <w:rsid w:val="00C533B0"/>
    <w:rsid w:val="00C545D2"/>
    <w:rsid w:val="00C54B26"/>
    <w:rsid w:val="00C55CAF"/>
    <w:rsid w:val="00C5620A"/>
    <w:rsid w:val="00C56455"/>
    <w:rsid w:val="00C56852"/>
    <w:rsid w:val="00C57060"/>
    <w:rsid w:val="00C57573"/>
    <w:rsid w:val="00C60565"/>
    <w:rsid w:val="00C60843"/>
    <w:rsid w:val="00C6085E"/>
    <w:rsid w:val="00C61411"/>
    <w:rsid w:val="00C62217"/>
    <w:rsid w:val="00C625B8"/>
    <w:rsid w:val="00C629DC"/>
    <w:rsid w:val="00C62FB4"/>
    <w:rsid w:val="00C634B9"/>
    <w:rsid w:val="00C63AE3"/>
    <w:rsid w:val="00C64439"/>
    <w:rsid w:val="00C64E32"/>
    <w:rsid w:val="00C6560C"/>
    <w:rsid w:val="00C65B3E"/>
    <w:rsid w:val="00C67D98"/>
    <w:rsid w:val="00C705EA"/>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323"/>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49F"/>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C7FC0"/>
    <w:rsid w:val="00CD036C"/>
    <w:rsid w:val="00CD117B"/>
    <w:rsid w:val="00CD11E1"/>
    <w:rsid w:val="00CD1A6C"/>
    <w:rsid w:val="00CD368F"/>
    <w:rsid w:val="00CD406D"/>
    <w:rsid w:val="00CD44DE"/>
    <w:rsid w:val="00CD4771"/>
    <w:rsid w:val="00CD4A64"/>
    <w:rsid w:val="00CD52E7"/>
    <w:rsid w:val="00CD55E9"/>
    <w:rsid w:val="00CD564E"/>
    <w:rsid w:val="00CD5D6C"/>
    <w:rsid w:val="00CD69B8"/>
    <w:rsid w:val="00CD6D76"/>
    <w:rsid w:val="00CD7DCE"/>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3ECE"/>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DA9"/>
    <w:rsid w:val="00D05EAC"/>
    <w:rsid w:val="00D06169"/>
    <w:rsid w:val="00D0636A"/>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58C1"/>
    <w:rsid w:val="00D161E1"/>
    <w:rsid w:val="00D176E9"/>
    <w:rsid w:val="00D17D95"/>
    <w:rsid w:val="00D218A0"/>
    <w:rsid w:val="00D231ED"/>
    <w:rsid w:val="00D23C52"/>
    <w:rsid w:val="00D26A8F"/>
    <w:rsid w:val="00D26E94"/>
    <w:rsid w:val="00D27340"/>
    <w:rsid w:val="00D30271"/>
    <w:rsid w:val="00D302B5"/>
    <w:rsid w:val="00D3085D"/>
    <w:rsid w:val="00D30E70"/>
    <w:rsid w:val="00D31990"/>
    <w:rsid w:val="00D31AEA"/>
    <w:rsid w:val="00D328AB"/>
    <w:rsid w:val="00D34AF5"/>
    <w:rsid w:val="00D35B4A"/>
    <w:rsid w:val="00D35EF1"/>
    <w:rsid w:val="00D36495"/>
    <w:rsid w:val="00D36ABD"/>
    <w:rsid w:val="00D37222"/>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9FE"/>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4E25"/>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B6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2EE"/>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2A0"/>
    <w:rsid w:val="00DE7418"/>
    <w:rsid w:val="00DE745F"/>
    <w:rsid w:val="00DE79AB"/>
    <w:rsid w:val="00DE7CB3"/>
    <w:rsid w:val="00DF0772"/>
    <w:rsid w:val="00DF089D"/>
    <w:rsid w:val="00DF0C82"/>
    <w:rsid w:val="00DF37BA"/>
    <w:rsid w:val="00DF432D"/>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B7C"/>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1C8A"/>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07AC"/>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6F1"/>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08E2"/>
    <w:rsid w:val="00ED1544"/>
    <w:rsid w:val="00ED2D48"/>
    <w:rsid w:val="00ED2E0E"/>
    <w:rsid w:val="00ED3063"/>
    <w:rsid w:val="00ED34A4"/>
    <w:rsid w:val="00ED3534"/>
    <w:rsid w:val="00ED36E2"/>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664"/>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41BC"/>
    <w:rsid w:val="00F66992"/>
    <w:rsid w:val="00F672BB"/>
    <w:rsid w:val="00F67472"/>
    <w:rsid w:val="00F675BF"/>
    <w:rsid w:val="00F67AC3"/>
    <w:rsid w:val="00F7027D"/>
    <w:rsid w:val="00F703A4"/>
    <w:rsid w:val="00F70418"/>
    <w:rsid w:val="00F70D1C"/>
    <w:rsid w:val="00F7117D"/>
    <w:rsid w:val="00F72230"/>
    <w:rsid w:val="00F7579F"/>
    <w:rsid w:val="00F761A4"/>
    <w:rsid w:val="00F76734"/>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2B2B"/>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0F03"/>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3D1"/>
    <w:rsid w:val="00FD5731"/>
    <w:rsid w:val="00FD6054"/>
    <w:rsid w:val="00FD63F9"/>
    <w:rsid w:val="00FD65C6"/>
    <w:rsid w:val="00FD69E7"/>
    <w:rsid w:val="00FD760B"/>
    <w:rsid w:val="00FD7DAD"/>
    <w:rsid w:val="00FE163B"/>
    <w:rsid w:val="00FE22EE"/>
    <w:rsid w:val="00FE25A2"/>
    <w:rsid w:val="00FE3F17"/>
    <w:rsid w:val="00FE4A80"/>
    <w:rsid w:val="00FE564C"/>
    <w:rsid w:val="00FE6498"/>
    <w:rsid w:val="00FE68FB"/>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A9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FD6054"/>
    <w:rPr>
      <w:rFonts w:eastAsia="Times New Roman"/>
      <w:lang w:val="en-GB" w:eastAsia="en-US"/>
    </w:rPr>
  </w:style>
  <w:style w:type="paragraph" w:customStyle="1" w:styleId="B2">
    <w:name w:val="B2+"/>
    <w:basedOn w:val="Normal"/>
    <w:qFormat/>
    <w:rsid w:val="001753B8"/>
    <w:pPr>
      <w:numPr>
        <w:numId w:val="38"/>
      </w:numPr>
      <w:tabs>
        <w:tab w:val="clear" w:pos="1191"/>
        <w:tab w:val="num" w:pos="737"/>
      </w:tabs>
      <w:ind w:left="737" w:hanging="453"/>
    </w:pPr>
    <w:rPr>
      <w:rFonts w:eastAsia="MS Mincho"/>
      <w:lang w:eastAsia="en-GB"/>
    </w:rPr>
  </w:style>
  <w:style w:type="paragraph" w:styleId="Bibliography">
    <w:name w:val="Bibliography"/>
    <w:basedOn w:val="Normal"/>
    <w:next w:val="Normal"/>
    <w:uiPriority w:val="37"/>
    <w:semiHidden/>
    <w:unhideWhenUsed/>
    <w:rsid w:val="00BF2755"/>
  </w:style>
  <w:style w:type="paragraph" w:customStyle="1" w:styleId="Proposal">
    <w:name w:val="Proposal"/>
    <w:basedOn w:val="BodyText"/>
    <w:qFormat/>
    <w:rsid w:val="00E61C8A"/>
    <w:pPr>
      <w:numPr>
        <w:numId w:val="50"/>
      </w:numPr>
      <w:tabs>
        <w:tab w:val="clear" w:pos="1304"/>
        <w:tab w:val="left" w:pos="1701"/>
      </w:tabs>
      <w:overflowPunct/>
      <w:autoSpaceDE/>
      <w:autoSpaceDN/>
      <w:adjustRightInd/>
      <w:ind w:left="1701" w:hanging="1701"/>
      <w:textAlignment w:val="auto"/>
    </w:pPr>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2</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Apple</cp:lastModifiedBy>
  <cp:revision>2</cp:revision>
  <cp:lastPrinted>2010-01-07T02:23:00Z</cp:lastPrinted>
  <dcterms:created xsi:type="dcterms:W3CDTF">2025-02-07T21:41:00Z</dcterms:created>
  <dcterms:modified xsi:type="dcterms:W3CDTF">2025-02-07T21:41:00Z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